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jc w:val="center"/>
        <w:widowControl/>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844"/>
        <w:jc w:val="center"/>
        <w:widowControl/>
        <w:rPr>
          <w:rFonts w:ascii="宋体" w:hAnsi="宋体"/>
          <w:b/>
          <w:color w:val="000000"/>
          <w:sz w:val="72"/>
          <w:szCs w:val="72"/>
          <w:highlight w:val="none"/>
        </w:rPr>
      </w:pPr>
      <w:r>
        <w:rPr>
          <w:rFonts w:ascii="宋体" w:hAnsi="宋体"/>
          <w:b/>
          <w:color w:val="000000"/>
          <w:sz w:val="72"/>
          <w:szCs w:val="72"/>
          <w:highlight w:val="none"/>
        </w:rPr>
      </w:r>
      <w:r/>
    </w:p>
    <w:p>
      <w:pPr>
        <w:pStyle w:val="844"/>
        <w:jc w:val="center"/>
        <w:spacing w:line="300" w:lineRule="auto"/>
        <w:rPr>
          <w:rFonts w:hint="eastAsia" w:ascii="宋体" w:hAnsi="宋体"/>
          <w:b/>
          <w:color w:val="000000"/>
          <w:sz w:val="44"/>
          <w:szCs w:val="44"/>
          <w:highlight w:val="none"/>
        </w:rPr>
      </w:pPr>
      <w:r>
        <w:rPr>
          <w:rFonts w:hint="eastAsia" w:ascii="宋体" w:hAnsi="宋体"/>
          <w:b/>
          <w:color w:val="000000"/>
          <w:sz w:val="44"/>
          <w:szCs w:val="44"/>
          <w:highlight w:val="none"/>
        </w:rPr>
        <w:t xml:space="preserve">南京图书馆江苏数字典籍特展（第一期）</w:t>
      </w:r>
      <w:r>
        <w:rPr>
          <w:rFonts w:hint="eastAsia" w:ascii="宋体" w:hAnsi="宋体"/>
          <w:b/>
          <w:color w:val="000000"/>
          <w:sz w:val="44"/>
          <w:szCs w:val="44"/>
          <w:highlight w:val="none"/>
        </w:rPr>
      </w:r>
      <w:r/>
    </w:p>
    <w:p>
      <w:pPr>
        <w:pStyle w:val="844"/>
        <w:jc w:val="center"/>
        <w:widowControl/>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844"/>
        <w:jc w:val="center"/>
        <w:widowControl/>
        <w:rPr>
          <w:rFonts w:ascii="宋体" w:hAnsi="宋体"/>
          <w:b/>
          <w:color w:val="000000"/>
          <w:sz w:val="72"/>
          <w:szCs w:val="72"/>
          <w:highlight w:val="none"/>
        </w:rPr>
      </w:pPr>
      <w:r>
        <w:rPr>
          <w:rFonts w:ascii="宋体" w:hAnsi="宋体"/>
          <w:b/>
          <w:color w:val="000000"/>
          <w:sz w:val="72"/>
          <w:szCs w:val="72"/>
          <w:highlight w:val="none"/>
        </w:rPr>
      </w:r>
      <w:r/>
    </w:p>
    <w:p>
      <w:pPr>
        <w:pStyle w:val="878"/>
        <w:rPr>
          <w:rFonts w:hint="eastAsia" w:eastAsia="宋体"/>
          <w:color w:val="000000"/>
          <w:highlight w:val="none"/>
        </w:rPr>
      </w:pPr>
      <w:r>
        <w:rPr>
          <w:rFonts w:hint="eastAsia" w:eastAsia="宋体"/>
          <w:color w:val="000000"/>
          <w:highlight w:val="none"/>
        </w:rPr>
      </w:r>
      <w:r/>
    </w:p>
    <w:p>
      <w:pPr>
        <w:pStyle w:val="844"/>
        <w:jc w:val="center"/>
        <w:widowControl/>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844"/>
        <w:jc w:val="center"/>
        <w:widowControl/>
        <w:rPr>
          <w:rFonts w:ascii="宋体" w:hAnsi="宋体"/>
          <w:b/>
          <w:color w:val="000000"/>
          <w:sz w:val="72"/>
          <w:szCs w:val="72"/>
          <w:highlight w:val="none"/>
        </w:rPr>
      </w:pPr>
      <w:r>
        <w:rPr>
          <w:rFonts w:hint="eastAsia" w:ascii="宋体" w:hAnsi="宋体"/>
          <w:b/>
          <w:color w:val="000000"/>
          <w:sz w:val="72"/>
          <w:szCs w:val="72"/>
          <w:highlight w:val="none"/>
        </w:rPr>
        <w:t xml:space="preserve">招标文件</w:t>
      </w:r>
      <w:r>
        <w:rPr>
          <w:rFonts w:ascii="宋体" w:hAnsi="宋体"/>
          <w:b/>
          <w:color w:val="000000"/>
          <w:sz w:val="72"/>
          <w:szCs w:val="72"/>
          <w:highlight w:val="none"/>
        </w:rPr>
      </w:r>
      <w:r/>
    </w:p>
    <w:p>
      <w:pPr>
        <w:pStyle w:val="84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t xml:space="preserve">项目编号：JSZC-320000-HWZX-G2026-0146</w:t>
      </w:r>
      <w:r>
        <w:rPr>
          <w:rFonts w:hint="eastAsia" w:ascii="宋体" w:hAnsi="宋体"/>
          <w:b/>
          <w:color w:val="000000"/>
          <w:sz w:val="32"/>
          <w:szCs w:val="32"/>
          <w:highlight w:val="none"/>
        </w:rPr>
      </w:r>
      <w:r/>
    </w:p>
    <w:p>
      <w:pPr>
        <w:pStyle w:val="844"/>
        <w:jc w:val="center"/>
        <w:widowControl/>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lang w:eastAsia="zh-CN"/>
        </w:rPr>
        <w:t xml:space="preserve">（0675-266JOC004046）</w:t>
      </w:r>
      <w:r>
        <w:rPr>
          <w:rFonts w:hint="eastAsia" w:ascii="宋体" w:hAnsi="宋体" w:eastAsia="宋体"/>
          <w:b/>
          <w:color w:val="000000"/>
          <w:sz w:val="32"/>
          <w:szCs w:val="32"/>
          <w:highlight w:val="none"/>
          <w:lang w:eastAsia="zh-CN"/>
        </w:rPr>
      </w:r>
      <w:r/>
    </w:p>
    <w:p>
      <w:pPr>
        <w:pStyle w:val="844"/>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84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44"/>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84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4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44"/>
        <w:jc w:val="center"/>
        <w:widowControl/>
        <w:rPr>
          <w:rFonts w:ascii="宋体" w:hAnsi="宋体"/>
          <w:b/>
          <w:color w:val="000000"/>
          <w:sz w:val="32"/>
          <w:szCs w:val="32"/>
          <w:highlight w:val="none"/>
        </w:rPr>
      </w:pPr>
      <w:r>
        <w:rPr>
          <w:rFonts w:hint="eastAsia" w:ascii="宋体" w:hAnsi="宋体"/>
          <w:b/>
          <w:color w:val="000000"/>
          <w:sz w:val="32"/>
          <w:szCs w:val="32"/>
          <w:highlight w:val="none"/>
        </w:rPr>
        <w:t xml:space="preserve">采购人：南京图书馆</w:t>
      </w:r>
      <w:r>
        <w:rPr>
          <w:rFonts w:ascii="宋体" w:hAnsi="宋体"/>
          <w:b/>
          <w:color w:val="000000"/>
          <w:sz w:val="32"/>
          <w:szCs w:val="32"/>
          <w:highlight w:val="none"/>
        </w:rPr>
      </w:r>
      <w:r/>
    </w:p>
    <w:p>
      <w:pPr>
        <w:pStyle w:val="844"/>
        <w:jc w:val="center"/>
        <w:widowControl/>
        <w:rPr>
          <w:rFonts w:ascii="宋体" w:hAnsi="宋体"/>
          <w:b/>
          <w:color w:val="000000"/>
          <w:sz w:val="32"/>
          <w:szCs w:val="32"/>
          <w:highlight w:val="none"/>
        </w:rPr>
      </w:pPr>
      <w:r>
        <w:rPr>
          <w:rFonts w:hint="eastAsia" w:ascii="宋体" w:hAnsi="宋体"/>
          <w:b/>
          <w:color w:val="000000"/>
          <w:sz w:val="32"/>
          <w:szCs w:val="32"/>
          <w:highlight w:val="none"/>
        </w:rPr>
        <w:t xml:space="preserve">招标代理：</w:t>
      </w:r>
      <w:r>
        <w:rPr>
          <w:rFonts w:hint="eastAsia" w:ascii="宋体" w:hAnsi="宋体"/>
          <w:b/>
          <w:color w:val="000000"/>
          <w:sz w:val="32"/>
          <w:szCs w:val="32"/>
          <w:highlight w:val="none"/>
        </w:rPr>
        <w:t xml:space="preserve">江苏海外集团国际工程咨询有限公司</w:t>
      </w:r>
      <w:r>
        <w:rPr>
          <w:rFonts w:ascii="宋体" w:hAnsi="宋体"/>
          <w:b/>
          <w:color w:val="000000"/>
          <w:sz w:val="32"/>
          <w:szCs w:val="32"/>
          <w:highlight w:val="none"/>
        </w:rPr>
      </w:r>
      <w:r/>
    </w:p>
    <w:p>
      <w:pPr>
        <w:pStyle w:val="844"/>
        <w:jc w:val="center"/>
        <w:spacing w:line="360" w:lineRule="auto"/>
        <w:widowControl/>
        <w:rPr>
          <w:rFonts w:ascii="宋体" w:hAnsi="宋体"/>
          <w:b/>
          <w:color w:val="000000"/>
          <w:sz w:val="32"/>
          <w:szCs w:val="32"/>
          <w:highlight w:val="none"/>
        </w:rPr>
      </w:pPr>
      <w:r>
        <w:rPr>
          <w:rFonts w:hint="eastAsia" w:ascii="宋体" w:hAnsi="宋体"/>
          <w:b/>
          <w:color w:val="000000"/>
          <w:sz w:val="32"/>
          <w:szCs w:val="32"/>
          <w:highlight w:val="none"/>
        </w:rPr>
        <w:t xml:space="preserve">2026年</w:t>
      </w:r>
      <w:r>
        <w:rPr>
          <w:rFonts w:hint="eastAsia" w:ascii="宋体" w:hAnsi="宋体"/>
          <w:b/>
          <w:color w:val="000000"/>
          <w:sz w:val="32"/>
          <w:szCs w:val="32"/>
          <w:highlight w:val="none"/>
          <w:lang w:val="en-US" w:eastAsia="zh-CN"/>
        </w:rPr>
        <w:t xml:space="preserve">0</w:t>
      </w:r>
      <w:r>
        <w:rPr>
          <w:rFonts w:hint="eastAsia" w:ascii="宋体" w:hAnsi="宋体"/>
          <w:b/>
          <w:color w:val="000000"/>
          <w:sz w:val="32"/>
          <w:szCs w:val="32"/>
          <w:highlight w:val="none"/>
          <w:lang w:val="en-US" w:eastAsia="zh-CN"/>
        </w:rPr>
        <w:t xml:space="preserve">3</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lang w:val="en-US" w:eastAsia="zh-CN"/>
        </w:rPr>
        <w:t xml:space="preserve">2</w:t>
      </w:r>
      <w:r>
        <w:rPr>
          <w:rFonts w:hint="eastAsia" w:ascii="宋体" w:hAnsi="宋体"/>
          <w:b/>
          <w:color w:val="000000"/>
          <w:sz w:val="32"/>
          <w:szCs w:val="32"/>
          <w:highlight w:val="none"/>
          <w:lang w:val="en-US" w:eastAsia="zh-CN"/>
        </w:rPr>
        <w:t xml:space="preserve">4</w:t>
      </w:r>
      <w:r>
        <w:rPr>
          <w:rFonts w:hint="eastAsia" w:ascii="宋体" w:hAnsi="宋体"/>
          <w:b/>
          <w:color w:val="000000"/>
          <w:sz w:val="32"/>
          <w:szCs w:val="32"/>
          <w:highlight w:val="none"/>
        </w:rPr>
        <w:t xml:space="preserve">日</w:t>
      </w:r>
      <w:r>
        <w:rPr>
          <w:rFonts w:ascii="宋体" w:hAnsi="宋体"/>
          <w:b/>
          <w:color w:val="000000"/>
          <w:sz w:val="32"/>
          <w:szCs w:val="32"/>
          <w:highlight w:val="none"/>
        </w:rPr>
      </w:r>
      <w:r/>
    </w:p>
    <w:p>
      <w:pPr>
        <w:pStyle w:val="84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14"/>
        <w:rPr>
          <w:rFonts w:hint="eastAsia" w:ascii="宋体" w:hAnsi="宋体"/>
          <w:color w:val="000000"/>
          <w:sz w:val="44"/>
          <w:szCs w:val="44"/>
          <w:highlight w:val="none"/>
        </w:rPr>
        <w:outlineLvl w:val="0"/>
      </w:pPr>
      <w:r>
        <w:rPr>
          <w:rFonts w:ascii="宋体" w:hAnsi="宋体"/>
          <w:b w:val="0"/>
          <w:color w:val="000000"/>
          <w:sz w:val="24"/>
          <w:highlight w:val="none"/>
        </w:rPr>
        <w:br w:type="page" w:clear="all"/>
      </w:r>
      <w:bookmarkStart w:id="0" w:name="_Toc452625217"/>
      <w:r>
        <w:rPr>
          <w:rFonts w:hint="eastAsia" w:ascii="宋体" w:hAnsi="宋体"/>
          <w:color w:val="000000"/>
          <w:sz w:val="44"/>
          <w:szCs w:val="44"/>
          <w:highlight w:val="none"/>
        </w:rPr>
        <w:t xml:space="preserve">第一章 投标邀请书（招标公告）</w:t>
      </w:r>
      <w:bookmarkEnd w:id="0"/>
      <w:r>
        <w:rPr>
          <w:rFonts w:hint="eastAsia" w:ascii="宋体" w:hAnsi="宋体"/>
          <w:color w:val="000000"/>
          <w:sz w:val="44"/>
          <w:szCs w:val="44"/>
          <w:highlight w:val="none"/>
        </w:rPr>
      </w:r>
      <w:r/>
    </w:p>
    <w:p>
      <w:pPr>
        <w:pStyle w:val="844"/>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项目概况</w:t>
      </w:r>
      <w:r>
        <w:rPr>
          <w:rFonts w:hint="eastAsia" w:ascii="宋体" w:hAnsi="宋体" w:cs="微软雅黑"/>
          <w:color w:val="000000"/>
          <w:szCs w:val="21"/>
          <w:highlight w:val="none"/>
        </w:rPr>
      </w:r>
      <w:r/>
    </w:p>
    <w:p>
      <w:pPr>
        <w:pStyle w:val="890"/>
        <w:ind w:left="0" w:firstLine="420"/>
        <w:spacing w:line="360" w:lineRule="auto"/>
        <w:rPr>
          <w:rFonts w:hAnsi="宋体" w:cs="微软雅黑"/>
          <w:color w:val="000000"/>
          <w:sz w:val="21"/>
          <w:szCs w:val="21"/>
          <w:highlight w:val="none"/>
        </w:rPr>
      </w:pPr>
      <w:r>
        <w:rPr>
          <w:rFonts w:hint="eastAsia" w:hAnsi="宋体" w:cs="微软雅黑"/>
          <w:bCs/>
          <w:color w:val="000000"/>
          <w:sz w:val="21"/>
          <w:szCs w:val="21"/>
          <w:highlight w:val="none"/>
        </w:rPr>
        <w:t xml:space="preserve">南京图书馆江苏数字典籍特展（第一期）</w:t>
      </w:r>
      <w:r>
        <w:rPr>
          <w:rFonts w:hint="eastAsia" w:hAnsi="宋体" w:cs="微软雅黑"/>
          <w:color w:val="000000"/>
          <w:sz w:val="21"/>
          <w:szCs w:val="21"/>
          <w:highlight w:val="none"/>
        </w:rPr>
        <w:t xml:space="preserve">的潜在投标人应在南京市建邺区云龙山路56号大唐科技大厦A座高区14楼获取采购文件，并于2026年</w:t>
      </w:r>
      <w:r>
        <w:rPr>
          <w:rFonts w:hint="eastAsia" w:hAnsi="宋体" w:cs="微软雅黑"/>
          <w:color w:val="000000"/>
          <w:sz w:val="21"/>
          <w:szCs w:val="21"/>
          <w:highlight w:val="none"/>
          <w:lang w:val="en-US" w:eastAsia="zh-CN"/>
        </w:rPr>
        <w:t xml:space="preserve">04</w:t>
      </w:r>
      <w:r>
        <w:rPr>
          <w:rFonts w:hAnsi="宋体" w:cs="微软雅黑"/>
          <w:color w:val="000000"/>
          <w:sz w:val="21"/>
          <w:szCs w:val="21"/>
          <w:highlight w:val="none"/>
        </w:rPr>
        <w:t xml:space="preserve">月</w:t>
      </w:r>
      <w:r>
        <w:rPr>
          <w:rFonts w:hint="eastAsia" w:hAnsi="宋体" w:cs="微软雅黑"/>
          <w:color w:val="000000"/>
          <w:sz w:val="21"/>
          <w:szCs w:val="21"/>
          <w:highlight w:val="none"/>
          <w:lang w:val="en-US" w:eastAsia="zh-CN"/>
        </w:rPr>
        <w:t xml:space="preserve">14</w:t>
      </w:r>
      <w:r>
        <w:rPr>
          <w:rFonts w:hint="eastAsia" w:hAnsi="宋体" w:cs="微软雅黑"/>
          <w:color w:val="000000"/>
          <w:sz w:val="21"/>
          <w:szCs w:val="21"/>
          <w:highlight w:val="none"/>
        </w:rPr>
        <w:t xml:space="preserve">日</w:t>
      </w:r>
      <w:r>
        <w:rPr>
          <w:rFonts w:hint="eastAsia" w:hAnsi="宋体" w:cs="微软雅黑"/>
          <w:color w:val="000000"/>
          <w:sz w:val="21"/>
          <w:szCs w:val="21"/>
          <w:highlight w:val="none"/>
          <w:lang w:val="en-US" w:eastAsia="zh-CN"/>
        </w:rPr>
        <w:t xml:space="preserve">14</w:t>
      </w:r>
      <w:r>
        <w:rPr>
          <w:rFonts w:hint="eastAsia" w:hAnsi="宋体" w:cs="微软雅黑"/>
          <w:color w:val="000000"/>
          <w:sz w:val="21"/>
          <w:szCs w:val="21"/>
          <w:highlight w:val="none"/>
        </w:rPr>
        <w:t xml:space="preserve">点</w:t>
      </w:r>
      <w:r>
        <w:rPr>
          <w:rFonts w:hAnsi="宋体" w:cs="微软雅黑"/>
          <w:color w:val="000000"/>
          <w:sz w:val="21"/>
          <w:szCs w:val="21"/>
          <w:highlight w:val="none"/>
        </w:rPr>
        <w:t xml:space="preserve">3</w:t>
      </w:r>
      <w:r>
        <w:rPr>
          <w:rFonts w:hint="eastAsia" w:hAnsi="宋体" w:cs="微软雅黑"/>
          <w:color w:val="000000"/>
          <w:sz w:val="21"/>
          <w:szCs w:val="21"/>
          <w:highlight w:val="none"/>
        </w:rPr>
        <w:t xml:space="preserve">0分（北京时间）前提交响应文件。</w:t>
      </w:r>
      <w:bookmarkStart w:id="1" w:name="_Toc35393790"/>
      <w:r/>
      <w:bookmarkStart w:id="2" w:name="_Toc35393621"/>
      <w:r/>
      <w:bookmarkStart w:id="3" w:name="_Toc28359002"/>
      <w:r/>
      <w:bookmarkStart w:id="4" w:name="_Toc28359079"/>
      <w:r/>
      <w:bookmarkStart w:id="5" w:name="_Hlk24379207"/>
      <w:r>
        <w:rPr>
          <w:rFonts w:hAnsi="宋体" w:cs="微软雅黑"/>
          <w:color w:val="000000"/>
          <w:sz w:val="21"/>
          <w:szCs w:val="21"/>
          <w:highlight w:val="none"/>
        </w:rPr>
      </w:r>
      <w:r/>
    </w:p>
    <w:p>
      <w:pPr>
        <w:pStyle w:val="890"/>
        <w:ind w:left="0" w:firstLine="0"/>
        <w:spacing w:line="360" w:lineRule="auto"/>
        <w:rPr>
          <w:rFonts w:hint="eastAsia" w:hAnsi="宋体"/>
          <w:color w:val="000000"/>
          <w:sz w:val="21"/>
          <w:szCs w:val="21"/>
          <w:highlight w:val="none"/>
        </w:rPr>
      </w:pPr>
      <w:r>
        <w:rPr>
          <w:rFonts w:hint="eastAsia" w:hAnsi="宋体" w:cs="宋体"/>
          <w:b/>
          <w:color w:val="000000"/>
          <w:sz w:val="21"/>
          <w:szCs w:val="21"/>
          <w:highlight w:val="none"/>
        </w:rPr>
        <w:t xml:space="preserve">一、项目基本情况</w:t>
      </w:r>
      <w:bookmarkEnd w:id="1"/>
      <w:r/>
      <w:bookmarkEnd w:id="2"/>
      <w:r/>
      <w:bookmarkEnd w:id="3"/>
      <w:r/>
      <w:bookmarkEnd w:id="4"/>
      <w:r>
        <w:rPr>
          <w:rFonts w:hint="eastAsia" w:hAnsi="宋体"/>
          <w:color w:val="000000"/>
          <w:sz w:val="21"/>
          <w:szCs w:val="21"/>
          <w:highlight w:val="none"/>
        </w:rPr>
      </w:r>
      <w:r/>
    </w:p>
    <w:p>
      <w:pPr>
        <w:pStyle w:val="84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b/>
          <w:color w:val="000000"/>
          <w:szCs w:val="21"/>
          <w:highlight w:val="none"/>
        </w:rPr>
        <w:t xml:space="preserve">JSZC-320000-HWZX-G2026-0146（0675-266JOC004046）</w:t>
      </w:r>
      <w:r>
        <w:rPr>
          <w:rFonts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b/>
          <w:bCs/>
          <w:color w:val="000000"/>
          <w:szCs w:val="21"/>
          <w:highlight w:val="none"/>
        </w:rPr>
        <w:t xml:space="preserve">南京图书馆</w:t>
      </w:r>
      <w:r>
        <w:rPr>
          <w:rFonts w:hint="eastAsia" w:ascii="宋体" w:hAnsi="宋体" w:cs="宋体"/>
          <w:b/>
          <w:bCs/>
          <w:color w:val="000000"/>
          <w:szCs w:val="21"/>
          <w:highlight w:val="none"/>
        </w:rPr>
        <w:t xml:space="preserve">江苏数字典籍特展（第一期）</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bookmarkEnd w:id="5"/>
      <w:r>
        <w:rPr>
          <w:rFonts w:hint="eastAsia" w:ascii="宋体" w:hAnsi="宋体" w:cs="宋体"/>
          <w:color w:val="000000"/>
          <w:szCs w:val="21"/>
          <w:highlight w:val="none"/>
        </w:rPr>
        <w:t xml:space="preserve">预算金额：</w:t>
      </w:r>
      <w:r>
        <w:rPr>
          <w:rFonts w:hint="eastAsia" w:ascii="宋体" w:hAnsi="宋体" w:cs="宋体"/>
          <w:b/>
          <w:color w:val="000000"/>
          <w:szCs w:val="21"/>
          <w:highlight w:val="none"/>
        </w:rPr>
        <w:t xml:space="preserve">142万元</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最高限价：</w:t>
      </w:r>
      <w:r>
        <w:rPr>
          <w:rFonts w:hint="eastAsia" w:ascii="宋体" w:hAnsi="宋体" w:cs="宋体"/>
          <w:b/>
          <w:color w:val="000000"/>
          <w:szCs w:val="21"/>
          <w:highlight w:val="none"/>
        </w:rPr>
        <w:t xml:space="preserve">142万元</w:t>
      </w:r>
      <w:r>
        <w:rPr>
          <w:rFonts w:hint="eastAsia" w:ascii="宋体" w:hAnsi="宋体" w:cs="宋体"/>
          <w:color w:val="000000"/>
          <w:szCs w:val="21"/>
          <w:highlight w:val="none"/>
        </w:rPr>
      </w:r>
      <w:r/>
    </w:p>
    <w:p>
      <w:pPr>
        <w:pStyle w:val="844"/>
        <w:ind w:firstLine="420"/>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采购需求：</w:t>
      </w:r>
      <w:r>
        <w:rPr>
          <w:rFonts w:ascii="宋体" w:hAnsi="宋体" w:cs="宋体"/>
          <w:bCs/>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利用南京图书馆一楼原0－3岁少儿馆区域举办江苏数字典籍特展，打造集“保护、展示、研究、互动”于一体的数字古籍展陈空间，并将此地作为深入挖掘中华古籍深厚文化内涵，真正让“书写在古籍里的文字活起来”的实践基地。项目规划分期建设，形成一套完整的数字古籍展陈体系，涵盖数字化展示、互动体验、文化教育及文创开发等多个维度，旨在促进古籍资源的活化利用和普惠共享。</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合同履行期限：</w:t>
      </w:r>
      <w:r>
        <w:rPr>
          <w:rFonts w:hint="eastAsia" w:ascii="宋体" w:hAnsi="宋体" w:cs="宋体"/>
          <w:bCs/>
          <w:color w:val="000000"/>
          <w:szCs w:val="21"/>
          <w:highlight w:val="none"/>
        </w:rPr>
        <w:t xml:space="preserve">签订合同后起60日内完成。</w:t>
      </w:r>
      <w:r>
        <w:rPr>
          <w:rFonts w:hint="eastAsia" w:ascii="宋体" w:hAnsi="宋体" w:cs="宋体"/>
          <w:color w:val="000000"/>
          <w:szCs w:val="21"/>
          <w:highlight w:val="none"/>
          <w:u w:val="single"/>
        </w:rPr>
      </w:r>
      <w:r/>
    </w:p>
    <w:p>
      <w:pPr>
        <w:pStyle w:val="84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本项目不接受联合体投标。</w:t>
      </w:r>
      <w:bookmarkStart w:id="6" w:name="_Toc35393622"/>
      <w:r/>
      <w:bookmarkStart w:id="7" w:name="_Toc28359003"/>
      <w:r/>
      <w:bookmarkStart w:id="8" w:name="_Toc35393791"/>
      <w:r/>
      <w:bookmarkStart w:id="9" w:name="_Toc28359080"/>
      <w:r>
        <w:rPr>
          <w:rFonts w:ascii="宋体" w:hAnsi="宋体" w:cs="宋体"/>
          <w:color w:val="000000"/>
          <w:szCs w:val="21"/>
          <w:highlight w:val="none"/>
        </w:rPr>
      </w:r>
      <w:r/>
    </w:p>
    <w:p>
      <w:pPr>
        <w:pStyle w:val="844"/>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二、申请人的资格要求：</w:t>
      </w:r>
      <w:bookmarkEnd w:id="6"/>
      <w:r/>
      <w:bookmarkEnd w:id="7"/>
      <w:r/>
      <w:bookmarkEnd w:id="8"/>
      <w:r/>
      <w:bookmarkEnd w:id="9"/>
      <w:r>
        <w:rPr>
          <w:rFonts w:hint="eastAsia" w:ascii="宋体" w:hAnsi="宋体" w:cs="宋体"/>
          <w:b/>
          <w:color w:val="000000"/>
          <w:szCs w:val="21"/>
          <w:highlight w:val="none"/>
        </w:rPr>
      </w:r>
      <w:r/>
    </w:p>
    <w:p>
      <w:pPr>
        <w:pStyle w:val="844"/>
        <w:ind w:firstLine="420"/>
        <w:spacing w:line="360" w:lineRule="auto"/>
        <w:rPr>
          <w:rFonts w:hint="eastAsia" w:ascii="宋体" w:hAnsi="宋体" w:cs="宋体"/>
          <w:color w:val="000000"/>
          <w:szCs w:val="21"/>
          <w:highlight w:val="none"/>
        </w:rPr>
      </w:pPr>
      <w:r/>
      <w:bookmarkStart w:id="10" w:name="_Toc28359081"/>
      <w:r/>
      <w:bookmarkStart w:id="11" w:name="_Toc28359004"/>
      <w:r>
        <w:rPr>
          <w:rFonts w:hint="eastAsia" w:ascii="宋体" w:hAnsi="宋体" w:cs="宋体"/>
          <w:color w:val="000000"/>
          <w:szCs w:val="21"/>
          <w:highlight w:val="none"/>
        </w:rPr>
        <w:t xml:space="preserve">1、满足《中华人民共和国政府采购法》第二十二条规定：</w:t>
      </w:r>
      <w:r>
        <w:rPr>
          <w:rFonts w:hint="eastAsia" w:ascii="宋体" w:hAnsi="宋体" w:cs="宋体"/>
          <w:color w:val="000000"/>
          <w:szCs w:val="21"/>
          <w:highlight w:val="none"/>
        </w:rPr>
      </w:r>
      <w:r/>
    </w:p>
    <w:p>
      <w:pPr>
        <w:pStyle w:val="84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（1）具有独立承担民事责任的能力；（提供法人或者其他组织的营业执照等证明文件，自然人的身份证明）</w:t>
      </w:r>
      <w:r>
        <w:rPr>
          <w:rFonts w:hint="eastAsia" w:ascii="宋体" w:hAnsi="宋体" w:cs="宋体"/>
          <w:bCs/>
          <w:color w:val="000000"/>
          <w:szCs w:val="21"/>
          <w:highlight w:val="none"/>
        </w:rPr>
      </w:r>
      <w:r/>
    </w:p>
    <w:p>
      <w:pPr>
        <w:pStyle w:val="84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（2）具有良好的商业信誉和健全的财务会计制度；（提供上一年度的经审计的财务报告或会计报表，含资产负债表、利润表等，成立不满一年不需提供）</w:t>
      </w:r>
      <w:r>
        <w:rPr>
          <w:rFonts w:hint="eastAsia" w:ascii="宋体" w:hAnsi="宋体" w:cs="宋体"/>
          <w:bCs/>
          <w:color w:val="000000"/>
          <w:szCs w:val="21"/>
          <w:highlight w:val="none"/>
        </w:rPr>
      </w:r>
      <w:r/>
    </w:p>
    <w:p>
      <w:pPr>
        <w:pStyle w:val="84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（3）具有履行合同所必需的设备和专业技术能力；（根据项目需求提供履行合同所必需的设备和专业技术能力的声明或证明材料）</w:t>
      </w:r>
      <w:r>
        <w:rPr>
          <w:rFonts w:hint="eastAsia" w:ascii="宋体" w:hAnsi="宋体" w:cs="宋体"/>
          <w:bCs/>
          <w:color w:val="000000"/>
          <w:szCs w:val="21"/>
          <w:highlight w:val="none"/>
        </w:rPr>
      </w:r>
      <w:r/>
    </w:p>
    <w:p>
      <w:pPr>
        <w:pStyle w:val="84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（4）有依法缴纳税收和社会保障资金的良好记录；（提供参加本次政府采购活动近六个月内最近一个月的依法缴纳税收和社会保障资金的相关材料）</w:t>
      </w:r>
      <w:r>
        <w:rPr>
          <w:rFonts w:hint="eastAsia" w:ascii="宋体" w:hAnsi="宋体" w:cs="宋体"/>
          <w:bCs/>
          <w:color w:val="000000"/>
          <w:szCs w:val="21"/>
          <w:highlight w:val="none"/>
        </w:rPr>
      </w:r>
      <w:r/>
    </w:p>
    <w:p>
      <w:pPr>
        <w:pStyle w:val="844"/>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（5）参加政府采购活动前三年内，在经营活动中没有重大违法记录；（提供书面声明）</w:t>
      </w:r>
      <w:r>
        <w:rPr>
          <w:rFonts w:ascii="宋体" w:hAnsi="宋体" w:cs="宋体"/>
          <w:bCs/>
          <w:color w:val="000000"/>
          <w:szCs w:val="21"/>
          <w:highlight w:val="none"/>
        </w:rPr>
      </w:r>
      <w:r/>
    </w:p>
    <w:p>
      <w:pPr>
        <w:pStyle w:val="844"/>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（6）具备法律、行政法规规定的其他条件的证明材料。</w:t>
      </w:r>
      <w:r>
        <w:rPr>
          <w:rFonts w:ascii="宋体" w:hAnsi="宋体" w:cs="宋体"/>
          <w:bCs/>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2、落实政府采购政策满足的资格要求：本项目不属于专门面向中小企业采购的项目。</w:t>
      </w:r>
      <w:r>
        <w:rPr>
          <w:rFonts w:hint="eastAsia" w:ascii="宋体" w:hAnsi="宋体" w:cs="宋体"/>
          <w:color w:val="000000"/>
          <w:szCs w:val="21"/>
          <w:highlight w:val="none"/>
        </w:rPr>
      </w:r>
      <w:r/>
    </w:p>
    <w:p>
      <w:pPr>
        <w:pStyle w:val="84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3、本项目的特定资格要求：</w:t>
      </w:r>
      <w:r>
        <w:rPr>
          <w:rFonts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（1）未被“信用中国”网站（www.creditchina.gov.cn）列入失信被执行人、重大税收违法案件当事人名单、政府采购严重失信行为记录名单。</w:t>
      </w:r>
      <w:bookmarkStart w:id="12" w:name="_Toc35393792"/>
      <w:r/>
      <w:bookmarkStart w:id="13" w:name="_Toc35393623"/>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（2）投标人同时具有建筑装饰工程设计专项乙级及以上资质，以及建筑装修装饰工程专业承包二级或以上资质，且具有有效的安全生产许可证（提供证明材料复印件加盖公章）。</w:t>
      </w:r>
      <w:r>
        <w:rPr>
          <w:rFonts w:hint="eastAsia" w:ascii="宋体" w:hAnsi="宋体" w:cs="宋体"/>
          <w:color w:val="000000"/>
          <w:szCs w:val="21"/>
          <w:highlight w:val="none"/>
        </w:rPr>
      </w:r>
      <w:r/>
    </w:p>
    <w:p>
      <w:pPr>
        <w:pStyle w:val="84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highlight w:val="none"/>
        </w:rPr>
        <w:t xml:space="preserve">项目负责人要求：注册建造师建筑工程二级(含)以上且具有安全生产考核合格证书（B类）及投标人为其缴纳的近半年社保缴纳证明</w:t>
      </w:r>
      <w:r>
        <w:rPr>
          <w:rFonts w:hint="eastAsia" w:ascii="宋体" w:hAnsi="宋体" w:cs="宋体"/>
          <w:b/>
          <w:bCs/>
          <w:color w:val="000000"/>
          <w:highlight w:val="none"/>
        </w:rPr>
        <w:t xml:space="preserve">（提供证书、社保证明复印件加盖投标人公章）；</w:t>
      </w:r>
      <w:r>
        <w:rPr>
          <w:rFonts w:hint="eastAsia" w:ascii="宋体" w:hAnsi="宋体" w:cs="宋体"/>
          <w:color w:val="000000"/>
          <w:highlight w:val="none"/>
        </w:rPr>
        <w:t xml:space="preserve">投标的项目负责人无在建工程，不得同时在两个或者两个以上单位受聘或者执业</w:t>
      </w:r>
      <w:r>
        <w:rPr>
          <w:rFonts w:hint="eastAsia" w:ascii="宋体" w:hAnsi="宋体" w:cs="宋体"/>
          <w:b/>
          <w:bCs/>
          <w:color w:val="000000"/>
          <w:highlight w:val="none"/>
        </w:rPr>
        <w:t xml:space="preserve">（符合并提供承诺书）。</w:t>
      </w:r>
      <w:r>
        <w:rPr>
          <w:rFonts w:ascii="宋体" w:hAnsi="宋体" w:cs="宋体"/>
          <w:color w:val="000000"/>
          <w:szCs w:val="21"/>
          <w:highlight w:val="none"/>
        </w:rPr>
      </w:r>
      <w:r/>
    </w:p>
    <w:p>
      <w:pPr>
        <w:pStyle w:val="844"/>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三、获取招标文件</w:t>
      </w:r>
      <w:bookmarkEnd w:id="10"/>
      <w:r/>
      <w:bookmarkEnd w:id="11"/>
      <w:r/>
      <w:bookmarkEnd w:id="12"/>
      <w:r/>
      <w:bookmarkEnd w:id="13"/>
      <w:r>
        <w:rPr>
          <w:rFonts w:hint="eastAsia" w:ascii="宋体" w:hAnsi="宋体" w:cs="宋体"/>
          <w:b/>
          <w:color w:val="000000"/>
          <w:szCs w:val="21"/>
          <w:highlight w:val="none"/>
        </w:rPr>
      </w:r>
      <w:r/>
    </w:p>
    <w:p>
      <w:pPr>
        <w:pStyle w:val="844"/>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时间：2026年</w:t>
      </w:r>
      <w:r>
        <w:rPr>
          <w:rFonts w:hint="eastAsia" w:ascii="宋体" w:hAnsi="宋体" w:cs="宋体"/>
          <w:color w:val="000000"/>
          <w:szCs w:val="21"/>
          <w:highlight w:val="none"/>
          <w:lang w:val="en-US" w:eastAsia="zh-CN"/>
        </w:rPr>
        <w:t xml:space="preserve">03</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24</w:t>
      </w:r>
      <w:r>
        <w:rPr>
          <w:rFonts w:hint="eastAsia" w:ascii="宋体" w:hAnsi="宋体" w:cs="宋体"/>
          <w:color w:val="000000"/>
          <w:szCs w:val="21"/>
          <w:highlight w:val="none"/>
        </w:rPr>
        <w:t xml:space="preserve">日至2026年</w:t>
      </w:r>
      <w:r>
        <w:rPr>
          <w:rFonts w:hint="eastAsia" w:ascii="宋体" w:hAnsi="宋体" w:cs="宋体"/>
          <w:color w:val="000000"/>
          <w:szCs w:val="21"/>
          <w:highlight w:val="none"/>
          <w:lang w:val="en-US" w:eastAsia="zh-CN"/>
        </w:rPr>
        <w:t xml:space="preserve">03</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31</w:t>
      </w:r>
      <w:r>
        <w:rPr>
          <w:rFonts w:hint="eastAsia" w:ascii="宋体" w:hAnsi="宋体" w:cs="宋体"/>
          <w:color w:val="000000"/>
          <w:szCs w:val="21"/>
          <w:highlight w:val="none"/>
        </w:rPr>
        <w:t xml:space="preserve">日，每天上午9时至11时，下午14时至17时（北京时间，法定节假日除外）</w:t>
      </w:r>
      <w:r>
        <w:rPr>
          <w:rFonts w:hint="eastAsia" w:ascii="宋体" w:hAnsi="宋体" w:cs="宋体"/>
          <w:color w:val="000000"/>
          <w:szCs w:val="21"/>
          <w:highlight w:val="none"/>
        </w:rPr>
      </w:r>
      <w:r/>
    </w:p>
    <w:p>
      <w:pPr>
        <w:pStyle w:val="844"/>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地点：南京市建邺区云龙山路56号大唐科技大厦A座高区14楼（</w:t>
      </w:r>
      <w:r>
        <w:rPr>
          <w:color w:val="000000"/>
          <w:highlight w:val="none"/>
        </w:rPr>
        <w:fldChar w:fldCharType="begin"/>
      </w:r>
      <w:r>
        <w:rPr>
          <w:color w:val="000000"/>
          <w:highlight w:val="none"/>
        </w:rPr>
        <w:instrText xml:space="preserve"> HYPERLINK "https://www.joccon.cn" </w:instrText>
      </w:r>
      <w:r>
        <w:rPr>
          <w:color w:val="000000"/>
          <w:highlight w:val="none"/>
        </w:rPr>
        <w:fldChar w:fldCharType="separate"/>
      </w:r>
      <w:r>
        <w:rPr>
          <w:rFonts w:eastAsia="宋体" w:cs="Times New Roman"/>
          <w:bCs/>
          <w:color w:val="000000"/>
          <w:highlight w:val="none"/>
        </w:rPr>
        <w:t xml:space="preserve">https://www.joccon.cn</w:t>
      </w:r>
      <w:r>
        <w:rPr>
          <w:rFonts w:eastAsia="宋体" w:cs="Times New Roman"/>
          <w:bCs/>
          <w:color w:val="000000"/>
          <w:highlight w:val="none"/>
        </w:rPr>
        <w:fldChar w:fldCharType="end"/>
      </w:r>
      <w:r>
        <w:rPr>
          <w:rFonts w:hint="eastAsia" w:ascii="宋体" w:hAnsi="宋体" w:cs="宋体"/>
          <w:color w:val="000000"/>
          <w:szCs w:val="21"/>
          <w:highlight w:val="none"/>
        </w:rPr>
        <w:t xml:space="preserve">）获取招标文件。</w:t>
      </w:r>
      <w:r>
        <w:rPr>
          <w:rFonts w:hint="eastAsia" w:ascii="宋体" w:hAnsi="宋体" w:cs="宋体"/>
          <w:color w:val="000000"/>
          <w:szCs w:val="21"/>
          <w:highlight w:val="none"/>
        </w:rPr>
      </w:r>
      <w:r/>
    </w:p>
    <w:p>
      <w:pPr>
        <w:pStyle w:val="844"/>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方式：线上支付。有意向的供应商应在</w:t>
      </w:r>
      <w:r>
        <w:rPr>
          <w:color w:val="000000"/>
          <w:highlight w:val="none"/>
        </w:rPr>
        <w:fldChar w:fldCharType="begin"/>
      </w:r>
      <w:r>
        <w:rPr>
          <w:color w:val="000000"/>
          <w:highlight w:val="none"/>
        </w:rPr>
        <w:instrText xml:space="preserve"> HYPERLINK "https://www.joccon.cn" </w:instrText>
      </w:r>
      <w:r>
        <w:rPr>
          <w:color w:val="000000"/>
          <w:highlight w:val="none"/>
        </w:rPr>
        <w:fldChar w:fldCharType="separate"/>
      </w:r>
      <w:r>
        <w:rPr>
          <w:rFonts w:eastAsia="宋体" w:cs="Times New Roman"/>
          <w:bCs/>
          <w:color w:val="000000"/>
          <w:highlight w:val="none"/>
        </w:rPr>
        <w:t xml:space="preserve">https://www.joccon.cn</w:t>
      </w:r>
      <w:r>
        <w:rPr>
          <w:rFonts w:eastAsia="宋体" w:cs="Times New Roman"/>
          <w:bCs/>
          <w:color w:val="000000"/>
          <w:highlight w:val="none"/>
        </w:rPr>
        <w:fldChar w:fldCharType="end"/>
      </w:r>
      <w:r>
        <w:rPr>
          <w:rFonts w:hint="eastAsia" w:ascii="宋体" w:hAnsi="宋体" w:cs="宋体"/>
          <w:color w:val="000000"/>
          <w:szCs w:val="21"/>
          <w:highlight w:val="none"/>
        </w:rPr>
        <w:t xml:space="preserve">平台（新版）免费注册（具体步骤请参考登录网页相关指南或使用手册，注册时的联系人须为负责本项目投标的联系人。本项目后续相关通知将通过</w:t>
      </w:r>
      <w:r>
        <w:rPr>
          <w:color w:val="000000"/>
          <w:highlight w:val="none"/>
        </w:rPr>
        <w:fldChar w:fldCharType="begin"/>
      </w:r>
      <w:r>
        <w:rPr>
          <w:color w:val="000000"/>
          <w:highlight w:val="none"/>
        </w:rPr>
        <w:instrText xml:space="preserve"> HYPERLINK "https://www.joccon.cn" </w:instrText>
      </w:r>
      <w:r>
        <w:rPr>
          <w:color w:val="000000"/>
          <w:highlight w:val="none"/>
        </w:rPr>
        <w:fldChar w:fldCharType="separate"/>
      </w:r>
      <w:r>
        <w:rPr>
          <w:rFonts w:eastAsia="宋体" w:cs="Times New Roman"/>
          <w:bCs/>
          <w:color w:val="000000"/>
          <w:highlight w:val="none"/>
        </w:rPr>
        <w:t xml:space="preserve">https://www.joccon.cn</w:t>
      </w:r>
      <w:r>
        <w:rPr>
          <w:rFonts w:eastAsia="宋体" w:cs="Times New Roman"/>
          <w:bCs/>
          <w:color w:val="000000"/>
          <w:highlight w:val="none"/>
        </w:rPr>
        <w:fldChar w:fldCharType="end"/>
      </w:r>
      <w:r>
        <w:rPr>
          <w:rFonts w:hint="eastAsia" w:ascii="宋体" w:hAnsi="宋体" w:cs="宋体"/>
          <w:color w:val="000000"/>
          <w:szCs w:val="21"/>
          <w:highlight w:val="none"/>
        </w:rPr>
        <w:t xml:space="preserve">平台直接发送给此联系人。供应商注册的联系人信息错误是其自身的风险，采购人及采购代理机构对此不承担责任。技术支持电话：400-080-0166），线上支付并下载发票后，与采购代理机构联系到南京市建邺区云龙山路56号大唐科技大厦A座高区15楼领取纸质招标文件（若不便现场领取，可告知采购代理机构并提供指定邮寄地址，招标文件将快递送达），电子版招标文件可在系统平台自行下载，其效力与纸质招标文件具有同等法律效力。</w:t>
      </w:r>
      <w:r>
        <w:rPr>
          <w:rFonts w:hint="eastAsia" w:ascii="宋体" w:hAnsi="宋体" w:cs="宋体"/>
          <w:color w:val="000000"/>
          <w:szCs w:val="21"/>
          <w:highlight w:val="none"/>
        </w:rPr>
      </w:r>
      <w:r/>
    </w:p>
    <w:p>
      <w:pPr>
        <w:pStyle w:val="844"/>
        <w:ind w:firstLine="5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平台服务费500元。</w:t>
      </w:r>
      <w:bookmarkStart w:id="14" w:name="_Toc28359005"/>
      <w:r/>
      <w:bookmarkStart w:id="15" w:name="_Toc28359082"/>
      <w:r/>
      <w:bookmarkStart w:id="16" w:name="_Toc35393793"/>
      <w:r/>
      <w:bookmarkStart w:id="17" w:name="_Toc35393624"/>
      <w:r>
        <w:rPr>
          <w:rFonts w:ascii="宋体" w:hAnsi="宋体" w:cs="宋体"/>
          <w:color w:val="000000"/>
          <w:szCs w:val="21"/>
          <w:highlight w:val="none"/>
        </w:rPr>
      </w:r>
      <w:r/>
    </w:p>
    <w:p>
      <w:pPr>
        <w:pStyle w:val="844"/>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四、提交投标文件</w:t>
      </w:r>
      <w:bookmarkEnd w:id="14"/>
      <w:r/>
      <w:bookmarkEnd w:id="15"/>
      <w:r>
        <w:rPr>
          <w:rFonts w:hint="eastAsia" w:ascii="宋体" w:hAnsi="宋体" w:cs="宋体"/>
          <w:b/>
          <w:color w:val="000000"/>
          <w:szCs w:val="21"/>
          <w:highlight w:val="none"/>
        </w:rPr>
        <w:t xml:space="preserve">截止时间、开标时间和地点</w:t>
      </w:r>
      <w:bookmarkEnd w:id="16"/>
      <w:r/>
      <w:bookmarkEnd w:id="17"/>
      <w:r>
        <w:rPr>
          <w:rFonts w:hint="eastAsia" w:ascii="宋体" w:hAnsi="宋体" w:cs="宋体"/>
          <w:b/>
          <w:color w:val="000000"/>
          <w:szCs w:val="21"/>
          <w:highlight w:val="none"/>
        </w:rPr>
      </w:r>
      <w:r/>
    </w:p>
    <w:p>
      <w:pPr>
        <w:pStyle w:val="84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文件接收开始时间：</w:t>
      </w:r>
      <w:r>
        <w:rPr>
          <w:rFonts w:hint="eastAsia" w:hAnsi="宋体" w:cs="微软雅黑"/>
          <w:color w:val="000000"/>
          <w:sz w:val="21"/>
          <w:szCs w:val="21"/>
          <w:highlight w:val="none"/>
        </w:rPr>
        <w:t xml:space="preserve">2026年</w:t>
      </w:r>
      <w:r>
        <w:rPr>
          <w:rFonts w:hint="eastAsia" w:hAnsi="宋体" w:cs="微软雅黑"/>
          <w:color w:val="000000"/>
          <w:sz w:val="21"/>
          <w:szCs w:val="21"/>
          <w:highlight w:val="none"/>
          <w:lang w:val="en-US" w:eastAsia="zh-CN"/>
        </w:rPr>
        <w:t xml:space="preserve">04</w:t>
      </w:r>
      <w:r>
        <w:rPr>
          <w:rFonts w:hAnsi="宋体" w:cs="微软雅黑"/>
          <w:color w:val="000000"/>
          <w:sz w:val="21"/>
          <w:szCs w:val="21"/>
          <w:highlight w:val="none"/>
        </w:rPr>
        <w:t xml:space="preserve">月</w:t>
      </w:r>
      <w:r>
        <w:rPr>
          <w:rFonts w:hint="eastAsia" w:hAnsi="宋体" w:cs="微软雅黑"/>
          <w:color w:val="000000"/>
          <w:sz w:val="21"/>
          <w:szCs w:val="21"/>
          <w:highlight w:val="none"/>
          <w:lang w:val="en-US" w:eastAsia="zh-CN"/>
        </w:rPr>
        <w:t xml:space="preserve">14</w:t>
      </w:r>
      <w:r>
        <w:rPr>
          <w:rFonts w:hint="eastAsia" w:hAnsi="宋体" w:cs="微软雅黑"/>
          <w:color w:val="000000"/>
          <w:sz w:val="21"/>
          <w:szCs w:val="21"/>
          <w:highlight w:val="none"/>
        </w:rPr>
        <w:t xml:space="preserve">日</w:t>
      </w:r>
      <w:r>
        <w:rPr>
          <w:rFonts w:hint="eastAsia" w:hAnsi="宋体" w:cs="微软雅黑"/>
          <w:color w:val="000000"/>
          <w:sz w:val="21"/>
          <w:szCs w:val="21"/>
          <w:highlight w:val="none"/>
          <w:lang w:val="en-US" w:eastAsia="zh-CN"/>
        </w:rPr>
        <w:t xml:space="preserve">14</w:t>
      </w:r>
      <w:r>
        <w:rPr>
          <w:rFonts w:hint="eastAsia" w:hAnsi="宋体" w:cs="微软雅黑"/>
          <w:color w:val="000000"/>
          <w:sz w:val="21"/>
          <w:szCs w:val="21"/>
          <w:highlight w:val="none"/>
        </w:rPr>
        <w:t xml:space="preserve">点</w:t>
      </w:r>
      <w:r>
        <w:rPr>
          <w:rFonts w:hint="eastAsia" w:hAnsi="宋体" w:cs="微软雅黑"/>
          <w:color w:val="000000"/>
          <w:sz w:val="21"/>
          <w:szCs w:val="21"/>
          <w:highlight w:val="none"/>
          <w:lang w:val="en-US" w:eastAsia="zh-CN"/>
        </w:rPr>
        <w:t xml:space="preserve">0</w:t>
      </w:r>
      <w:r>
        <w:rPr>
          <w:rFonts w:hint="eastAsia" w:hAnsi="宋体" w:cs="微软雅黑"/>
          <w:color w:val="000000"/>
          <w:sz w:val="21"/>
          <w:szCs w:val="21"/>
          <w:highlight w:val="none"/>
        </w:rPr>
        <w:t xml:space="preserve">0分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84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文件接收截止时间、开标时间：</w:t>
      </w:r>
      <w:r>
        <w:rPr>
          <w:rFonts w:hint="eastAsia" w:hAnsi="宋体" w:cs="微软雅黑"/>
          <w:color w:val="000000"/>
          <w:sz w:val="21"/>
          <w:szCs w:val="21"/>
          <w:highlight w:val="none"/>
        </w:rPr>
        <w:t xml:space="preserve">2026年</w:t>
      </w:r>
      <w:r>
        <w:rPr>
          <w:rFonts w:hint="eastAsia" w:hAnsi="宋体" w:cs="微软雅黑"/>
          <w:color w:val="000000"/>
          <w:sz w:val="21"/>
          <w:szCs w:val="21"/>
          <w:highlight w:val="none"/>
          <w:lang w:val="en-US" w:eastAsia="zh-CN"/>
        </w:rPr>
        <w:t xml:space="preserve">04</w:t>
      </w:r>
      <w:r>
        <w:rPr>
          <w:rFonts w:hAnsi="宋体" w:cs="微软雅黑"/>
          <w:color w:val="000000"/>
          <w:sz w:val="21"/>
          <w:szCs w:val="21"/>
          <w:highlight w:val="none"/>
        </w:rPr>
        <w:t xml:space="preserve">月</w:t>
      </w:r>
      <w:r>
        <w:rPr>
          <w:rFonts w:hint="eastAsia" w:hAnsi="宋体" w:cs="微软雅黑"/>
          <w:color w:val="000000"/>
          <w:sz w:val="21"/>
          <w:szCs w:val="21"/>
          <w:highlight w:val="none"/>
          <w:lang w:val="en-US" w:eastAsia="zh-CN"/>
        </w:rPr>
        <w:t xml:space="preserve">14</w:t>
      </w:r>
      <w:r>
        <w:rPr>
          <w:rFonts w:hint="eastAsia" w:hAnsi="宋体" w:cs="微软雅黑"/>
          <w:color w:val="000000"/>
          <w:sz w:val="21"/>
          <w:szCs w:val="21"/>
          <w:highlight w:val="none"/>
        </w:rPr>
        <w:t xml:space="preserve">日</w:t>
      </w:r>
      <w:r>
        <w:rPr>
          <w:rFonts w:hint="eastAsia" w:hAnsi="宋体" w:cs="微软雅黑"/>
          <w:color w:val="000000"/>
          <w:sz w:val="21"/>
          <w:szCs w:val="21"/>
          <w:highlight w:val="none"/>
          <w:lang w:val="en-US" w:eastAsia="zh-CN"/>
        </w:rPr>
        <w:t xml:space="preserve">14</w:t>
      </w:r>
      <w:r>
        <w:rPr>
          <w:rFonts w:hint="eastAsia" w:hAnsi="宋体" w:cs="微软雅黑"/>
          <w:color w:val="000000"/>
          <w:sz w:val="21"/>
          <w:szCs w:val="21"/>
          <w:highlight w:val="none"/>
        </w:rPr>
        <w:t xml:space="preserve">点</w:t>
      </w:r>
      <w:r>
        <w:rPr>
          <w:rFonts w:hAnsi="宋体" w:cs="微软雅黑"/>
          <w:color w:val="000000"/>
          <w:sz w:val="21"/>
          <w:szCs w:val="21"/>
          <w:highlight w:val="none"/>
        </w:rPr>
        <w:t xml:space="preserve">3</w:t>
      </w:r>
      <w:r>
        <w:rPr>
          <w:rFonts w:hint="eastAsia" w:hAnsi="宋体" w:cs="微软雅黑"/>
          <w:color w:val="000000"/>
          <w:sz w:val="21"/>
          <w:szCs w:val="21"/>
          <w:highlight w:val="none"/>
        </w:rPr>
        <w:t xml:space="preserve">0分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844"/>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地点：南京市建邺区云龙山路56号大唐科技大厦A座高区14楼开标</w:t>
      </w:r>
      <w:r>
        <w:rPr>
          <w:rFonts w:hint="eastAsia" w:ascii="宋体" w:hAnsi="宋体" w:cs="宋体"/>
          <w:bCs/>
          <w:color w:val="000000"/>
          <w:szCs w:val="21"/>
          <w:highlight w:val="none"/>
          <w:lang w:eastAsia="zh-CN"/>
        </w:rPr>
        <w:t xml:space="preserve">二</w:t>
      </w:r>
      <w:r>
        <w:rPr>
          <w:rFonts w:hint="eastAsia" w:ascii="宋体" w:hAnsi="宋体" w:cs="宋体"/>
          <w:bCs/>
          <w:color w:val="000000"/>
          <w:szCs w:val="21"/>
          <w:highlight w:val="none"/>
        </w:rPr>
        <w:t xml:space="preserve">厅</w:t>
      </w:r>
      <w:r>
        <w:rPr>
          <w:rFonts w:ascii="宋体" w:hAnsi="宋体" w:cs="宋体"/>
          <w:bCs/>
          <w:color w:val="000000"/>
          <w:szCs w:val="21"/>
          <w:highlight w:val="none"/>
        </w:rPr>
      </w:r>
      <w:r/>
    </w:p>
    <w:p>
      <w:pPr>
        <w:pStyle w:val="844"/>
        <w:spacing w:line="360" w:lineRule="auto"/>
        <w:rPr>
          <w:rFonts w:hint="eastAsia" w:ascii="宋体" w:hAnsi="宋体" w:cs="宋体"/>
          <w:b/>
          <w:color w:val="000000"/>
          <w:szCs w:val="21"/>
          <w:highlight w:val="none"/>
        </w:rPr>
      </w:pPr>
      <w:r/>
      <w:bookmarkStart w:id="18" w:name="_Toc35393625"/>
      <w:r/>
      <w:bookmarkStart w:id="19" w:name="_Toc35393794"/>
      <w:r/>
      <w:bookmarkStart w:id="20" w:name="_Toc28359007"/>
      <w:r/>
      <w:bookmarkStart w:id="21" w:name="_Toc28359084"/>
      <w:r>
        <w:rPr>
          <w:rFonts w:hint="eastAsia" w:ascii="宋体" w:hAnsi="宋体" w:cs="宋体"/>
          <w:b/>
          <w:color w:val="000000"/>
          <w:szCs w:val="21"/>
          <w:highlight w:val="none"/>
        </w:rPr>
        <w:t xml:space="preserve">五、公告期限</w:t>
      </w:r>
      <w:bookmarkEnd w:id="18"/>
      <w:r/>
      <w:bookmarkEnd w:id="19"/>
      <w:r/>
      <w:bookmarkEnd w:id="20"/>
      <w:r/>
      <w:bookmarkEnd w:id="21"/>
      <w:r>
        <w:rPr>
          <w:rFonts w:hint="eastAsia" w:ascii="宋体" w:hAnsi="宋体" w:cs="宋体"/>
          <w:b/>
          <w:color w:val="000000"/>
          <w:szCs w:val="21"/>
          <w:highlight w:val="none"/>
        </w:rPr>
      </w:r>
      <w:r/>
    </w:p>
    <w:p>
      <w:pPr>
        <w:pStyle w:val="84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ascii="宋体" w:hAnsi="宋体" w:cs="宋体"/>
          <w:color w:val="000000"/>
          <w:szCs w:val="21"/>
          <w:highlight w:val="none"/>
        </w:rPr>
      </w:r>
      <w:r/>
    </w:p>
    <w:p>
      <w:pPr>
        <w:pStyle w:val="844"/>
        <w:spacing w:line="360" w:lineRule="auto"/>
        <w:rPr>
          <w:rFonts w:hint="eastAsia" w:ascii="宋体" w:hAnsi="宋体" w:cs="宋体"/>
          <w:b/>
          <w:color w:val="000000"/>
          <w:szCs w:val="21"/>
          <w:highlight w:val="none"/>
        </w:rPr>
      </w:pPr>
      <w:r/>
      <w:bookmarkStart w:id="22" w:name="_Toc35393795"/>
      <w:r/>
      <w:bookmarkStart w:id="23" w:name="_Toc35393626"/>
      <w:r>
        <w:rPr>
          <w:rFonts w:hint="eastAsia" w:ascii="宋体" w:hAnsi="宋体" w:cs="宋体"/>
          <w:b/>
          <w:color w:val="000000"/>
          <w:szCs w:val="21"/>
          <w:highlight w:val="none"/>
        </w:rPr>
        <w:t xml:space="preserve">六、其他补充事宜</w:t>
      </w:r>
      <w:bookmarkEnd w:id="22"/>
      <w:r/>
      <w:bookmarkEnd w:id="23"/>
      <w:r>
        <w:rPr>
          <w:rFonts w:hint="eastAsia" w:ascii="宋体" w:hAnsi="宋体" w:cs="宋体"/>
          <w:b/>
          <w:color w:val="000000"/>
          <w:szCs w:val="21"/>
          <w:highlight w:val="none"/>
        </w:rPr>
      </w:r>
      <w:r/>
    </w:p>
    <w:p>
      <w:pPr>
        <w:pStyle w:val="84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1、拒绝下述供应商参加本次采购活动：</w:t>
      </w:r>
      <w:r>
        <w:rPr>
          <w:rFonts w:hint="eastAsia" w:ascii="宋体" w:hAnsi="宋体" w:cs="宋体"/>
          <w:bCs/>
          <w:color w:val="000000"/>
          <w:szCs w:val="21"/>
          <w:highlight w:val="none"/>
        </w:rPr>
      </w:r>
      <w:r/>
    </w:p>
    <w:p>
      <w:pPr>
        <w:pStyle w:val="84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（1）供应商单位负责人为同一人或者存在直接控股、管理关系的不同供应商，不得参加同一合同项下的政府采购活动。</w:t>
      </w:r>
      <w:r>
        <w:rPr>
          <w:rFonts w:hint="eastAsia" w:ascii="宋体" w:hAnsi="宋体" w:cs="宋体"/>
          <w:bCs/>
          <w:color w:val="000000"/>
          <w:szCs w:val="21"/>
          <w:highlight w:val="none"/>
        </w:rPr>
      </w:r>
      <w:r/>
    </w:p>
    <w:p>
      <w:pPr>
        <w:pStyle w:val="84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（2）凡为采购项目提供整体设计、规范编制或者项目管理、监理、检测等服务的供应商，不得再参加本项目的采购活动。</w:t>
      </w:r>
      <w:r>
        <w:rPr>
          <w:rFonts w:hint="eastAsia" w:ascii="宋体" w:hAnsi="宋体" w:cs="宋体"/>
          <w:bCs/>
          <w:color w:val="000000"/>
          <w:szCs w:val="21"/>
          <w:highlight w:val="none"/>
        </w:rPr>
      </w:r>
      <w:r/>
    </w:p>
    <w:p>
      <w:pPr>
        <w:pStyle w:val="84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2、是否接受进口产品：本项目不接受。</w:t>
      </w:r>
      <w:r>
        <w:rPr>
          <w:rFonts w:hint="eastAsia" w:ascii="宋体" w:hAnsi="宋体" w:cs="宋体"/>
          <w:bCs/>
          <w:color w:val="000000"/>
          <w:szCs w:val="21"/>
          <w:highlight w:val="none"/>
        </w:rPr>
      </w:r>
      <w:r/>
    </w:p>
    <w:p>
      <w:pPr>
        <w:pStyle w:val="844"/>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3、项目所属行业：其他未列明行业。</w:t>
      </w:r>
      <w:r>
        <w:rPr>
          <w:rFonts w:ascii="宋体" w:hAnsi="宋体" w:cs="宋体"/>
          <w:bCs/>
          <w:color w:val="000000"/>
          <w:szCs w:val="21"/>
          <w:highlight w:val="none"/>
        </w:rPr>
      </w:r>
      <w:r/>
    </w:p>
    <w:p>
      <w:pPr>
        <w:pStyle w:val="844"/>
        <w:spacing w:line="360" w:lineRule="auto"/>
        <w:rPr>
          <w:rFonts w:hint="eastAsia" w:ascii="宋体" w:hAnsi="宋体" w:cs="宋体"/>
          <w:b/>
          <w:color w:val="000000"/>
          <w:szCs w:val="21"/>
          <w:highlight w:val="none"/>
        </w:rPr>
      </w:pPr>
      <w:r/>
      <w:bookmarkStart w:id="24" w:name="_Toc28359008"/>
      <w:r/>
      <w:bookmarkStart w:id="25" w:name="_Toc35393627"/>
      <w:r/>
      <w:bookmarkStart w:id="26" w:name="_Toc35393796"/>
      <w:r/>
      <w:bookmarkStart w:id="27" w:name="_Toc28359085"/>
      <w:r>
        <w:rPr>
          <w:rFonts w:hint="eastAsia" w:ascii="宋体" w:hAnsi="宋体" w:cs="宋体"/>
          <w:b/>
          <w:color w:val="000000"/>
          <w:szCs w:val="21"/>
          <w:highlight w:val="none"/>
        </w:rPr>
        <w:t xml:space="preserve">七、对本次招标提出询问，请按以下方式联系</w:t>
      </w:r>
      <w:bookmarkEnd w:id="24"/>
      <w:r/>
      <w:bookmarkEnd w:id="25"/>
      <w:r/>
      <w:bookmarkEnd w:id="26"/>
      <w:r/>
      <w:bookmarkEnd w:id="27"/>
      <w:r>
        <w:rPr>
          <w:rFonts w:hint="eastAsia" w:ascii="宋体" w:hAnsi="宋体" w:cs="宋体"/>
          <w:b/>
          <w:color w:val="000000"/>
          <w:szCs w:val="21"/>
          <w:highlight w:val="none"/>
        </w:rPr>
      </w:r>
      <w:r/>
    </w:p>
    <w:p>
      <w:pPr>
        <w:pStyle w:val="844"/>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1.采购人信息</w:t>
      </w:r>
      <w:bookmarkStart w:id="28" w:name="_Toc28359086"/>
      <w:r/>
      <w:bookmarkStart w:id="29" w:name="_Toc28359009"/>
      <w:r>
        <w:rPr>
          <w:rFonts w:ascii="宋体" w:hAnsi="宋体" w:cs="宋体"/>
          <w:color w:val="000000"/>
          <w:szCs w:val="21"/>
          <w:highlight w:val="none"/>
        </w:rPr>
      </w:r>
      <w:r/>
    </w:p>
    <w:p>
      <w:pPr>
        <w:pStyle w:val="844"/>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名    称：南京图书馆</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址：南京市玄武区中山东路189号</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ascii="宋体" w:hAnsi="宋体" w:cs="宋体"/>
          <w:color w:val="000000"/>
          <w:szCs w:val="21"/>
          <w:highlight w:val="none"/>
        </w:rPr>
        <w:t xml:space="preserve">025-84356303</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bookmarkEnd w:id="28"/>
      <w:r/>
      <w:bookmarkEnd w:id="29"/>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称：江苏海外集团国际工程咨询有限公司</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址：南京市建邺区云龙山路56号大唐科技大厦A座高区15楼</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联系方式：025-84795941</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 项目联系</w:t>
      </w:r>
      <w:r>
        <w:rPr>
          <w:rFonts w:ascii="宋体" w:hAnsi="宋体" w:cs="宋体"/>
          <w:color w:val="000000"/>
          <w:szCs w:val="21"/>
          <w:highlight w:val="none"/>
        </w:rPr>
        <w:t xml:space="preserve">方式</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项目联系人：韩心雨  孙夏卉   陶冉</w:t>
      </w:r>
      <w:r>
        <w:rPr>
          <w:rFonts w:hint="eastAsia" w:ascii="宋体" w:hAnsi="宋体" w:cs="宋体"/>
          <w:color w:val="000000"/>
          <w:szCs w:val="21"/>
          <w:highlight w:val="none"/>
        </w:rPr>
      </w:r>
      <w:r/>
    </w:p>
    <w:p>
      <w:pPr>
        <w:pStyle w:val="84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      话：025-84795991、025-8479594</w:t>
      </w:r>
      <w:r>
        <w:rPr>
          <w:rFonts w:ascii="宋体" w:hAnsi="宋体" w:cs="宋体"/>
          <w:color w:val="000000"/>
          <w:szCs w:val="21"/>
          <w:highlight w:val="none"/>
        </w:rPr>
        <w:t xml:space="preserve">1</w:t>
      </w:r>
      <w:r>
        <w:rPr>
          <w:rFonts w:ascii="宋体" w:hAnsi="宋体" w:cs="宋体"/>
          <w:color w:val="000000"/>
          <w:szCs w:val="21"/>
          <w:highlight w:val="none"/>
        </w:rPr>
      </w:r>
      <w:r/>
    </w:p>
    <w:p>
      <w:pPr>
        <w:pStyle w:val="890"/>
        <w:rPr>
          <w:rFonts w:hint="eastAsia" w:hAnsi="宋体"/>
          <w:color w:val="000000"/>
          <w:highlight w:val="none"/>
          <w:lang w:bidi="ar"/>
        </w:rPr>
      </w:pPr>
      <w:r>
        <w:rPr>
          <w:rFonts w:hint="eastAsia" w:hAnsi="宋体"/>
          <w:color w:val="000000"/>
          <w:highlight w:val="none"/>
          <w:lang w:bidi="ar"/>
        </w:rPr>
      </w:r>
      <w:r/>
    </w:p>
    <w:p>
      <w:pPr>
        <w:pStyle w:val="914"/>
        <w:rPr>
          <w:rFonts w:hint="eastAsia" w:ascii="宋体" w:hAnsi="宋体"/>
          <w:color w:val="000000"/>
          <w:sz w:val="44"/>
          <w:szCs w:val="44"/>
          <w:highlight w:val="none"/>
        </w:rPr>
        <w:outlineLvl w:val="0"/>
      </w:pPr>
      <w:r>
        <w:rPr>
          <w:rFonts w:ascii="宋体" w:hAnsi="宋体"/>
          <w:bCs/>
          <w:color w:val="000000"/>
          <w:sz w:val="32"/>
          <w:szCs w:val="40"/>
          <w:highlight w:val="none"/>
        </w:rPr>
        <w:br w:type="page" w:clear="all"/>
      </w:r>
      <w:r>
        <w:rPr>
          <w:rFonts w:hint="eastAsia" w:ascii="宋体" w:hAnsi="宋体"/>
          <w:color w:val="000000"/>
          <w:sz w:val="44"/>
          <w:szCs w:val="44"/>
          <w:highlight w:val="none"/>
        </w:rPr>
        <w:t xml:space="preserve">第二章</w:t>
      </w:r>
      <w:bookmarkStart w:id="30" w:name="_Toc452625218"/>
      <w:r>
        <w:rPr>
          <w:rFonts w:hint="eastAsia" w:ascii="宋体" w:hAnsi="宋体"/>
          <w:color w:val="000000"/>
          <w:sz w:val="44"/>
          <w:szCs w:val="44"/>
          <w:highlight w:val="none"/>
        </w:rPr>
        <w:t xml:space="preserve"> 投标人须知</w:t>
      </w:r>
      <w:bookmarkEnd w:id="30"/>
      <w:r>
        <w:rPr>
          <w:rFonts w:hint="eastAsia" w:ascii="宋体" w:hAnsi="宋体"/>
          <w:color w:val="000000"/>
          <w:sz w:val="44"/>
          <w:szCs w:val="44"/>
          <w:highlight w:val="none"/>
        </w:rPr>
      </w:r>
      <w:r/>
    </w:p>
    <w:p>
      <w:pPr>
        <w:pStyle w:val="844"/>
        <w:jc w:val="center"/>
        <w:spacing w:before="312" w:after="312"/>
        <w:rPr>
          <w:rFonts w:ascii="宋体" w:hAnsi="宋体"/>
          <w:b/>
          <w:bCs/>
          <w:color w:val="000000"/>
          <w:sz w:val="24"/>
          <w:highlight w:val="none"/>
        </w:rPr>
      </w:pPr>
      <w:r>
        <w:rPr>
          <w:rFonts w:hint="eastAsia" w:ascii="宋体" w:hAnsi="宋体"/>
          <w:b/>
          <w:bCs/>
          <w:color w:val="000000"/>
          <w:sz w:val="24"/>
          <w:highlight w:val="none"/>
        </w:rPr>
        <w:t xml:space="preserve">投标人须知前附表：</w:t>
      </w:r>
      <w:r>
        <w:rPr>
          <w:rFonts w:ascii="宋体" w:hAnsi="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trHeight w:val="469"/>
        </w:trPr>
        <w:tc>
          <w:tcPr>
            <w:tcW w:w="1951" w:type="dxa"/>
            <w:vAlign w:val="center"/>
            <w:textDirection w:val="lrTb"/>
            <w:noWrap w:val="false"/>
          </w:tcPr>
          <w:p>
            <w:pPr>
              <w:pStyle w:val="844"/>
              <w:jc w:val="center"/>
              <w:spacing w:line="300" w:lineRule="auto"/>
              <w:rPr>
                <w:rFonts w:ascii="宋体" w:hAnsi="宋体"/>
                <w:b/>
                <w:color w:val="000000"/>
                <w:szCs w:val="21"/>
                <w:highlight w:val="none"/>
              </w:rPr>
            </w:pPr>
            <w:r>
              <w:rPr>
                <w:rFonts w:hint="eastAsia" w:ascii="宋体" w:hAnsi="宋体"/>
                <w:b/>
                <w:color w:val="000000"/>
                <w:szCs w:val="21"/>
                <w:highlight w:val="none"/>
              </w:rPr>
              <w:t xml:space="preserve">序号及名称</w:t>
            </w:r>
            <w:r>
              <w:rPr>
                <w:rFonts w:ascii="宋体" w:hAnsi="宋体"/>
                <w:b/>
                <w:color w:val="000000"/>
                <w:szCs w:val="21"/>
                <w:highlight w:val="none"/>
              </w:rPr>
            </w:r>
            <w:r/>
          </w:p>
        </w:tc>
        <w:tc>
          <w:tcPr>
            <w:tcW w:w="7109" w:type="dxa"/>
            <w:vAlign w:val="center"/>
            <w:textDirection w:val="lrTb"/>
            <w:noWrap w:val="false"/>
          </w:tcPr>
          <w:p>
            <w:pPr>
              <w:pStyle w:val="844"/>
              <w:jc w:val="center"/>
              <w:spacing w:line="300" w:lineRule="auto"/>
              <w:rPr>
                <w:rFonts w:ascii="宋体" w:hAnsi="宋体"/>
                <w:b/>
                <w:color w:val="000000"/>
                <w:szCs w:val="21"/>
                <w:highlight w:val="none"/>
              </w:rPr>
            </w:pPr>
            <w:r>
              <w:rPr>
                <w:rFonts w:hint="eastAsia" w:ascii="宋体" w:hAnsi="宋体"/>
                <w:b/>
                <w:color w:val="000000"/>
                <w:szCs w:val="21"/>
                <w:highlight w:val="none"/>
              </w:rPr>
              <w:t xml:space="preserve">内容</w:t>
            </w:r>
            <w:r>
              <w:rPr>
                <w:rFonts w:ascii="宋体" w:hAnsi="宋体"/>
                <w:b/>
                <w:color w:val="000000"/>
                <w:szCs w:val="21"/>
                <w:highlight w:val="none"/>
              </w:rPr>
            </w:r>
            <w:r/>
          </w:p>
        </w:tc>
      </w:tr>
      <w:tr>
        <w:trPr>
          <w:trHeight w:val="2120"/>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1、招标项目概况</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采购人：</w:t>
            </w:r>
            <w:r>
              <w:rPr>
                <w:rFonts w:hint="eastAsia" w:ascii="宋体" w:hAnsi="宋体"/>
                <w:color w:val="000000"/>
                <w:szCs w:val="21"/>
                <w:highlight w:val="none"/>
                <w:u w:val="single"/>
              </w:rPr>
              <w:t xml:space="preserve">南京图书馆</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招标代理机构：</w:t>
            </w:r>
            <w:r>
              <w:rPr>
                <w:rFonts w:hint="eastAsia" w:ascii="宋体" w:hAnsi="宋体"/>
                <w:color w:val="000000"/>
                <w:szCs w:val="21"/>
                <w:highlight w:val="none"/>
                <w:u w:val="single"/>
              </w:rPr>
              <w:t xml:space="preserve">江苏海外集团国际工程咨询有限公司</w:t>
            </w:r>
            <w:r>
              <w:rPr>
                <w:rFonts w:ascii="宋体" w:hAnsi="宋体"/>
                <w:color w:val="000000"/>
                <w:szCs w:val="21"/>
                <w:highlight w:val="none"/>
              </w:rPr>
            </w:r>
            <w:r/>
          </w:p>
          <w:p>
            <w:pPr>
              <w:pStyle w:val="844"/>
              <w:jc w:val="left"/>
              <w:spacing w:line="300" w:lineRule="auto"/>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u w:val="single"/>
              </w:rPr>
              <w:t xml:space="preserve">南京图书馆江苏数字典籍特展（第一期）</w:t>
            </w:r>
            <w:r>
              <w:rPr>
                <w:rFonts w:hint="eastAsia" w:ascii="宋体" w:hAnsi="宋体"/>
                <w:color w:val="000000"/>
                <w:szCs w:val="21"/>
                <w:highlight w:val="none"/>
              </w:rPr>
            </w:r>
            <w:r/>
          </w:p>
          <w:p>
            <w:pPr>
              <w:pStyle w:val="844"/>
              <w:jc w:val="left"/>
              <w:spacing w:line="300" w:lineRule="auto"/>
              <w:rPr>
                <w:rFonts w:ascii="宋体" w:hAnsi="宋体"/>
                <w:bCs/>
                <w:color w:val="000000"/>
                <w:szCs w:val="21"/>
                <w:highlight w:val="none"/>
              </w:rPr>
            </w:pPr>
            <w:r>
              <w:rPr>
                <w:rFonts w:hint="eastAsia" w:ascii="宋体" w:hAnsi="宋体"/>
                <w:color w:val="000000"/>
                <w:szCs w:val="21"/>
                <w:highlight w:val="none"/>
              </w:rPr>
              <w:t xml:space="preserve">项目概况：具体详见采购清单及</w:t>
            </w:r>
            <w:r>
              <w:rPr>
                <w:rFonts w:hint="eastAsia" w:ascii="宋体" w:hAnsi="宋体"/>
                <w:bCs/>
                <w:color w:val="000000"/>
                <w:szCs w:val="21"/>
                <w:highlight w:val="none"/>
              </w:rPr>
              <w:t xml:space="preserve">招标文件第四章</w:t>
            </w:r>
            <w:r>
              <w:rPr>
                <w:rFonts w:ascii="宋体" w:hAnsi="宋体"/>
                <w:bCs/>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资金来源：财政资金</w:t>
            </w:r>
            <w:r>
              <w:rPr>
                <w:rFonts w:ascii="宋体" w:hAnsi="宋体"/>
                <w:color w:val="000000"/>
                <w:szCs w:val="21"/>
                <w:highlight w:val="none"/>
              </w:rPr>
            </w:r>
            <w:r/>
          </w:p>
          <w:p>
            <w:pPr>
              <w:pStyle w:val="844"/>
              <w:jc w:val="left"/>
              <w:spacing w:line="300" w:lineRule="auto"/>
              <w:rPr>
                <w:rFonts w:ascii="宋体" w:hAnsi="宋体"/>
                <w:color w:val="000000"/>
                <w:szCs w:val="21"/>
                <w:highlight w:val="none"/>
                <w:u w:val="single"/>
              </w:rPr>
            </w:pPr>
            <w:r>
              <w:rPr>
                <w:rFonts w:hint="eastAsia" w:ascii="宋体" w:hAnsi="宋体"/>
                <w:color w:val="000000"/>
                <w:szCs w:val="21"/>
                <w:highlight w:val="none"/>
              </w:rPr>
              <w:t xml:space="preserve">服务期：</w:t>
            </w:r>
            <w:r>
              <w:rPr>
                <w:rFonts w:hint="eastAsia" w:ascii="宋体" w:hAnsi="宋体"/>
                <w:color w:val="000000"/>
                <w:szCs w:val="21"/>
                <w:highlight w:val="none"/>
                <w:u w:val="single"/>
              </w:rPr>
              <w:t xml:space="preserve">签订合同后起60日内完成</w:t>
            </w:r>
            <w:r>
              <w:rPr>
                <w:rFonts w:hint="eastAsia" w:ascii="宋体" w:hAnsi="宋体"/>
                <w:color w:val="000000"/>
                <w:szCs w:val="21"/>
                <w:highlight w:val="none"/>
                <w:u w:val="single"/>
                <w:lang w:val="zh-CN"/>
              </w:rPr>
              <w:t xml:space="preserve">。</w:t>
            </w:r>
            <w:r>
              <w:rPr>
                <w:rFonts w:ascii="宋体" w:hAnsi="宋体"/>
                <w:color w:val="000000"/>
                <w:szCs w:val="21"/>
                <w:highlight w:val="none"/>
                <w:u w:val="single"/>
              </w:rPr>
            </w:r>
            <w:r/>
          </w:p>
        </w:tc>
      </w:tr>
      <w:tr>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2、招标文件组成</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1</w:t>
            </w:r>
            <w:r>
              <w:rPr>
                <w:rFonts w:hint="eastAsia" w:ascii="宋体" w:hAnsi="宋体"/>
                <w:bCs/>
                <w:color w:val="000000"/>
                <w:szCs w:val="21"/>
                <w:highlight w:val="none"/>
              </w:rPr>
              <w:t xml:space="preserve">）第一章：投标邀请书（招标公告）</w:t>
            </w:r>
            <w:r>
              <w:rPr>
                <w:rFonts w:ascii="宋体" w:hAnsi="宋体"/>
                <w:bCs/>
                <w:color w:val="000000"/>
                <w:szCs w:val="21"/>
                <w:highlight w:val="none"/>
              </w:rPr>
            </w:r>
            <w:r/>
          </w:p>
          <w:p>
            <w:pPr>
              <w:pStyle w:val="844"/>
              <w:jc w:val="left"/>
              <w:spacing w:line="300" w:lineRule="auto"/>
              <w:rPr>
                <w:rFonts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）第二章：投标人须知</w:t>
            </w:r>
            <w:r>
              <w:rPr>
                <w:rFonts w:ascii="宋体" w:hAnsi="宋体"/>
                <w:bCs/>
                <w:color w:val="000000"/>
                <w:szCs w:val="21"/>
                <w:highlight w:val="none"/>
              </w:rPr>
            </w:r>
            <w:r/>
          </w:p>
          <w:p>
            <w:pPr>
              <w:pStyle w:val="844"/>
              <w:jc w:val="left"/>
              <w:spacing w:line="300" w:lineRule="auto"/>
              <w:rPr>
                <w:rFonts w:hint="eastAsia"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3</w:t>
            </w:r>
            <w:r>
              <w:rPr>
                <w:rFonts w:hint="eastAsia" w:ascii="宋体" w:hAnsi="宋体"/>
                <w:bCs/>
                <w:color w:val="000000"/>
                <w:szCs w:val="21"/>
                <w:highlight w:val="none"/>
              </w:rPr>
              <w:t xml:space="preserve">）第三章：评标标准</w:t>
            </w:r>
            <w:r>
              <w:rPr>
                <w:rFonts w:hint="eastAsia" w:ascii="宋体" w:hAnsi="宋体"/>
                <w:bCs/>
                <w:color w:val="000000"/>
                <w:szCs w:val="21"/>
                <w:highlight w:val="none"/>
              </w:rPr>
            </w:r>
            <w:r/>
          </w:p>
          <w:p>
            <w:pPr>
              <w:pStyle w:val="844"/>
              <w:jc w:val="left"/>
              <w:spacing w:line="300" w:lineRule="auto"/>
              <w:rPr>
                <w:rFonts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4</w:t>
            </w:r>
            <w:r>
              <w:rPr>
                <w:rFonts w:hint="eastAsia" w:ascii="宋体" w:hAnsi="宋体"/>
                <w:bCs/>
                <w:color w:val="000000"/>
                <w:szCs w:val="21"/>
                <w:highlight w:val="none"/>
              </w:rPr>
              <w:t xml:space="preserve">）第四章：招标项目的采购清单及技术要求</w:t>
            </w:r>
            <w:r>
              <w:rPr>
                <w:rFonts w:ascii="宋体" w:hAnsi="宋体"/>
                <w:bCs/>
                <w:color w:val="000000"/>
                <w:szCs w:val="21"/>
                <w:highlight w:val="none"/>
              </w:rPr>
            </w:r>
            <w:r/>
          </w:p>
          <w:p>
            <w:pPr>
              <w:pStyle w:val="844"/>
              <w:jc w:val="left"/>
              <w:spacing w:line="300" w:lineRule="auto"/>
              <w:rPr>
                <w:rFonts w:hint="eastAsia" w:ascii="宋体" w:hAnsi="宋体"/>
                <w:bCs/>
                <w:color w:val="000000"/>
                <w:szCs w:val="21"/>
                <w:highlight w:val="none"/>
              </w:rPr>
            </w:pPr>
            <w:r>
              <w:rPr>
                <w:rFonts w:hint="eastAsia" w:ascii="宋体" w:hAnsi="宋体"/>
                <w:bCs/>
                <w:color w:val="000000"/>
                <w:szCs w:val="21"/>
                <w:highlight w:val="none"/>
              </w:rPr>
              <w:t xml:space="preserve">（5）第五章：合同主要条款及格式</w:t>
            </w:r>
            <w:r>
              <w:rPr>
                <w:rFonts w:hint="eastAsia" w:ascii="宋体" w:hAnsi="宋体"/>
                <w:bCs/>
                <w:color w:val="000000"/>
                <w:szCs w:val="21"/>
                <w:highlight w:val="none"/>
              </w:rPr>
            </w:r>
            <w:r/>
          </w:p>
          <w:p>
            <w:pPr>
              <w:pStyle w:val="844"/>
              <w:jc w:val="left"/>
              <w:spacing w:line="300" w:lineRule="auto"/>
              <w:rPr>
                <w:rFonts w:ascii="宋体" w:hAnsi="宋体"/>
                <w:bCs/>
                <w:color w:val="000000"/>
                <w:szCs w:val="21"/>
                <w:highlight w:val="none"/>
              </w:rPr>
            </w:pPr>
            <w:r>
              <w:rPr>
                <w:rFonts w:hint="eastAsia" w:ascii="宋体" w:hAnsi="宋体"/>
                <w:bCs/>
                <w:color w:val="000000"/>
                <w:szCs w:val="21"/>
                <w:highlight w:val="none"/>
              </w:rPr>
              <w:t xml:space="preserve">（6）第六章：投标文件格式及附件</w:t>
            </w:r>
            <w:r>
              <w:rPr>
                <w:rFonts w:ascii="宋体" w:hAnsi="宋体"/>
                <w:bCs/>
                <w:color w:val="000000"/>
                <w:szCs w:val="21"/>
                <w:highlight w:val="none"/>
              </w:rPr>
            </w:r>
            <w:r/>
          </w:p>
        </w:tc>
      </w:tr>
      <w:tr>
        <w:trPr>
          <w:trHeight w:val="1034"/>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3、投标人资格条件</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hint="eastAsia" w:ascii="宋体" w:hAnsi="宋体"/>
                <w:b/>
                <w:bCs/>
                <w:color w:val="000000"/>
                <w:szCs w:val="21"/>
                <w:highlight w:val="none"/>
              </w:rPr>
            </w:pPr>
            <w:r>
              <w:rPr>
                <w:rFonts w:hint="eastAsia" w:ascii="宋体" w:hAnsi="宋体"/>
                <w:b/>
                <w:bCs/>
                <w:color w:val="000000"/>
                <w:szCs w:val="21"/>
                <w:highlight w:val="none"/>
              </w:rPr>
              <w:t xml:space="preserve">（一）《中华人民共和国政府采购法》第二十二条规定的条件，并提供相关证明文件:</w:t>
            </w:r>
            <w:r>
              <w:rPr>
                <w:rFonts w:hint="eastAsia" w:ascii="宋体" w:hAnsi="宋体"/>
                <w:b/>
                <w:bCs/>
                <w:color w:val="000000"/>
                <w:szCs w:val="21"/>
                <w:highlight w:val="none"/>
              </w:rPr>
            </w:r>
            <w:r/>
          </w:p>
          <w:p>
            <w:pPr>
              <w:pStyle w:val="844"/>
              <w:jc w:val="left"/>
              <w:spacing w:line="300" w:lineRule="auto"/>
              <w:rPr>
                <w:rFonts w:hint="eastAsia" w:ascii="宋体" w:hAnsi="宋体"/>
                <w:bCs/>
                <w:color w:val="000000"/>
                <w:szCs w:val="21"/>
                <w:highlight w:val="none"/>
              </w:rPr>
            </w:pPr>
            <w:r>
              <w:rPr>
                <w:rFonts w:hint="eastAsia" w:ascii="宋体" w:hAnsi="宋体"/>
                <w:bCs/>
                <w:color w:val="000000"/>
                <w:szCs w:val="21"/>
                <w:highlight w:val="none"/>
              </w:rPr>
              <w:t xml:space="preserve">（1）具有独立承担民事责任的能力；（提供法人或者其他组织的营业执照等证明文件，自然人的身份证明）</w:t>
            </w:r>
            <w:r>
              <w:rPr>
                <w:rFonts w:hint="eastAsia" w:ascii="宋体" w:hAnsi="宋体"/>
                <w:bCs/>
                <w:color w:val="000000"/>
                <w:szCs w:val="21"/>
                <w:highlight w:val="none"/>
              </w:rPr>
            </w:r>
            <w:r/>
          </w:p>
          <w:p>
            <w:pPr>
              <w:pStyle w:val="844"/>
              <w:jc w:val="left"/>
              <w:spacing w:line="300" w:lineRule="auto"/>
              <w:rPr>
                <w:rFonts w:hint="eastAsia" w:ascii="宋体" w:hAnsi="宋体"/>
                <w:bCs/>
                <w:color w:val="000000"/>
                <w:szCs w:val="21"/>
                <w:highlight w:val="none"/>
              </w:rPr>
            </w:pPr>
            <w:r>
              <w:rPr>
                <w:rFonts w:hint="eastAsia" w:ascii="宋体" w:hAnsi="宋体"/>
                <w:bCs/>
                <w:color w:val="000000"/>
                <w:szCs w:val="21"/>
                <w:highlight w:val="none"/>
              </w:rPr>
              <w:t xml:space="preserve">（2）具有良好的商业信誉和健全的财务会计制度；（提供上一年度的经审计的财务报告或会计报表，含资产负债表、利润表等，成立不满一年不需提供）</w:t>
            </w:r>
            <w:r>
              <w:rPr>
                <w:rFonts w:hint="eastAsia" w:ascii="宋体" w:hAnsi="宋体"/>
                <w:bCs/>
                <w:color w:val="000000"/>
                <w:szCs w:val="21"/>
                <w:highlight w:val="none"/>
              </w:rPr>
            </w:r>
            <w:r/>
          </w:p>
          <w:p>
            <w:pPr>
              <w:pStyle w:val="844"/>
              <w:jc w:val="left"/>
              <w:spacing w:line="300" w:lineRule="auto"/>
              <w:rPr>
                <w:rFonts w:hint="eastAsia" w:ascii="宋体" w:hAnsi="宋体"/>
                <w:bCs/>
                <w:color w:val="000000"/>
                <w:szCs w:val="21"/>
                <w:highlight w:val="none"/>
              </w:rPr>
            </w:pPr>
            <w:r>
              <w:rPr>
                <w:rFonts w:hint="eastAsia" w:ascii="宋体" w:hAnsi="宋体"/>
                <w:bCs/>
                <w:color w:val="000000"/>
                <w:szCs w:val="21"/>
                <w:highlight w:val="none"/>
              </w:rPr>
              <w:t xml:space="preserve">（3）具有履行合同所必需的设备和专业技术能力；（根据项目需求提供履行合同所必需的设备和专业技术能力的声明或证明材料）</w:t>
            </w:r>
            <w:r>
              <w:rPr>
                <w:rFonts w:hint="eastAsia" w:ascii="宋体" w:hAnsi="宋体"/>
                <w:bCs/>
                <w:color w:val="000000"/>
                <w:szCs w:val="21"/>
                <w:highlight w:val="none"/>
              </w:rPr>
            </w:r>
            <w:r/>
          </w:p>
          <w:p>
            <w:pPr>
              <w:pStyle w:val="844"/>
              <w:jc w:val="left"/>
              <w:spacing w:line="300" w:lineRule="auto"/>
              <w:rPr>
                <w:rFonts w:hint="eastAsia" w:ascii="宋体" w:hAnsi="宋体"/>
                <w:bCs/>
                <w:color w:val="000000"/>
                <w:szCs w:val="21"/>
                <w:highlight w:val="none"/>
              </w:rPr>
            </w:pPr>
            <w:r>
              <w:rPr>
                <w:rFonts w:hint="eastAsia" w:ascii="宋体" w:hAnsi="宋体"/>
                <w:bCs/>
                <w:color w:val="000000"/>
                <w:szCs w:val="21"/>
                <w:highlight w:val="none"/>
              </w:rPr>
              <w:t xml:space="preserve">（4）有依法缴纳税收和社会保障资金的良好记录；（提供参加本次政府采购活动近六个月内最近一个月的依法缴纳税收和社会保障资金的相关材料）</w:t>
            </w:r>
            <w:r>
              <w:rPr>
                <w:rFonts w:hint="eastAsia" w:ascii="宋体" w:hAnsi="宋体"/>
                <w:bCs/>
                <w:color w:val="000000"/>
                <w:szCs w:val="21"/>
                <w:highlight w:val="none"/>
              </w:rPr>
            </w:r>
            <w:r/>
          </w:p>
          <w:p>
            <w:pPr>
              <w:pStyle w:val="844"/>
              <w:jc w:val="left"/>
              <w:spacing w:line="300" w:lineRule="auto"/>
              <w:rPr>
                <w:rFonts w:hint="eastAsia" w:ascii="宋体" w:hAnsi="宋体"/>
                <w:bCs/>
                <w:color w:val="000000"/>
                <w:szCs w:val="21"/>
                <w:highlight w:val="none"/>
              </w:rPr>
            </w:pPr>
            <w:r>
              <w:rPr>
                <w:rFonts w:hint="eastAsia" w:ascii="宋体" w:hAnsi="宋体"/>
                <w:bCs/>
                <w:color w:val="000000"/>
                <w:szCs w:val="21"/>
                <w:highlight w:val="none"/>
              </w:rPr>
              <w:t xml:space="preserve">（5）参加政府采购活动前三年内，在经营活动中没有重大违法记录；（提供书面声明）</w:t>
            </w:r>
            <w:r>
              <w:rPr>
                <w:rFonts w:hint="eastAsia" w:ascii="宋体" w:hAnsi="宋体"/>
                <w:bCs/>
                <w:color w:val="000000"/>
                <w:szCs w:val="21"/>
                <w:highlight w:val="none"/>
              </w:rPr>
            </w:r>
            <w:r/>
          </w:p>
          <w:p>
            <w:pPr>
              <w:pStyle w:val="844"/>
              <w:jc w:val="left"/>
              <w:spacing w:line="300" w:lineRule="auto"/>
              <w:rPr>
                <w:rFonts w:hint="eastAsia" w:ascii="宋体" w:hAnsi="宋体"/>
                <w:bCs/>
                <w:color w:val="000000"/>
                <w:szCs w:val="21"/>
                <w:highlight w:val="none"/>
              </w:rPr>
            </w:pPr>
            <w:r>
              <w:rPr>
                <w:rFonts w:hint="eastAsia" w:ascii="宋体" w:hAnsi="宋体"/>
                <w:bCs/>
                <w:color w:val="000000"/>
                <w:szCs w:val="21"/>
                <w:highlight w:val="none"/>
              </w:rPr>
              <w:t xml:space="preserve">（6）具备法律、行政法规规定的其他条件的证明材料。</w:t>
            </w:r>
            <w:r>
              <w:rPr>
                <w:rFonts w:hint="eastAsia" w:ascii="宋体" w:hAnsi="宋体"/>
                <w:bCs/>
                <w:color w:val="000000"/>
                <w:szCs w:val="21"/>
                <w:highlight w:val="none"/>
              </w:rPr>
            </w:r>
            <w:r/>
          </w:p>
          <w:p>
            <w:pPr>
              <w:pStyle w:val="844"/>
              <w:jc w:val="left"/>
              <w:spacing w:line="300" w:lineRule="auto"/>
              <w:rPr>
                <w:rFonts w:hint="eastAsia" w:ascii="宋体" w:hAnsi="宋体"/>
                <w:bCs/>
                <w:color w:val="000000"/>
                <w:szCs w:val="21"/>
                <w:highlight w:val="none"/>
              </w:rPr>
            </w:pPr>
            <w:r>
              <w:rPr>
                <w:rFonts w:hint="eastAsia" w:ascii="宋体" w:hAnsi="宋体"/>
                <w:b/>
                <w:bCs/>
                <w:color w:val="000000"/>
                <w:szCs w:val="21"/>
                <w:highlight w:val="none"/>
              </w:rPr>
              <w:t xml:space="preserve">（二）采购人根据采购项目的特殊要求规定的特定条件，并提供相关证明文件：</w:t>
            </w:r>
            <w:r>
              <w:rPr>
                <w:rFonts w:hint="eastAsia" w:ascii="宋体" w:hAnsi="宋体"/>
                <w:bCs/>
                <w:color w:val="000000"/>
                <w:szCs w:val="21"/>
                <w:highlight w:val="none"/>
              </w:rPr>
            </w:r>
            <w:r/>
          </w:p>
          <w:p>
            <w:pPr>
              <w:pStyle w:val="844"/>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（1）未被“信用中国”网站（www.creditchina.gov.cn）列入失信被执行人、重大税收违法案件当事人名单、政府采购严重失信行为记录名单（提供网站 “信用服务”中对应事项查询截图）。</w:t>
            </w:r>
            <w:r>
              <w:rPr>
                <w:rFonts w:hint="eastAsia" w:ascii="宋体" w:hAnsi="宋体"/>
                <w:bCs/>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（2）投标人同时具有建筑装饰工程设计专项乙级及以上资质，以及建筑装修装饰工程专业承包二级或以上资质，且具有有效的安全生产许可证（提供证明材料复印件加盖公章）。</w:t>
            </w:r>
            <w:r>
              <w:rPr>
                <w:rFonts w:hint="eastAsia" w:ascii="宋体" w:hAnsi="宋体" w:cs="宋体"/>
                <w:color w:val="000000"/>
                <w:szCs w:val="21"/>
                <w:highlight w:val="none"/>
              </w:rPr>
            </w:r>
            <w:r/>
          </w:p>
          <w:p>
            <w:pPr>
              <w:pStyle w:val="84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highlight w:val="none"/>
              </w:rPr>
              <w:t xml:space="preserve">项目负责人要求：注册建造师建筑工程二级(含)以上且具有安全生产考核合格证书（B类）及投标人为其缴纳的近半年社保缴纳证明</w:t>
            </w:r>
            <w:r>
              <w:rPr>
                <w:rFonts w:hint="eastAsia" w:ascii="宋体" w:hAnsi="宋体" w:cs="宋体"/>
                <w:b/>
                <w:bCs/>
                <w:color w:val="000000"/>
                <w:highlight w:val="none"/>
              </w:rPr>
              <w:t xml:space="preserve">（提供证书、社保证明复印件加盖投标人公章）；</w:t>
            </w:r>
            <w:r>
              <w:rPr>
                <w:rFonts w:hint="eastAsia" w:ascii="宋体" w:hAnsi="宋体" w:cs="宋体"/>
                <w:color w:val="000000"/>
                <w:highlight w:val="none"/>
              </w:rPr>
              <w:t xml:space="preserve">投标的项目负责人无在建工程，不得同时在两个或者两个以上单位受聘或者执业</w:t>
            </w:r>
            <w:r>
              <w:rPr>
                <w:rFonts w:hint="eastAsia" w:ascii="宋体" w:hAnsi="宋体" w:cs="宋体"/>
                <w:b/>
                <w:bCs/>
                <w:color w:val="000000"/>
                <w:highlight w:val="none"/>
              </w:rPr>
              <w:t xml:space="preserve">（符合并提供承诺书）。</w:t>
            </w:r>
            <w:r>
              <w:rPr>
                <w:rFonts w:ascii="宋体" w:hAnsi="宋体" w:cs="宋体"/>
                <w:color w:val="000000"/>
                <w:szCs w:val="21"/>
                <w:highlight w:val="none"/>
              </w:rPr>
            </w:r>
            <w:r/>
          </w:p>
          <w:p>
            <w:pPr>
              <w:pStyle w:val="844"/>
              <w:jc w:val="left"/>
              <w:spacing w:line="300" w:lineRule="auto"/>
              <w:rPr>
                <w:rFonts w:hint="eastAsia" w:ascii="宋体" w:hAnsi="宋体"/>
                <w:bCs/>
                <w:color w:val="000000"/>
                <w:szCs w:val="21"/>
                <w:highlight w:val="none"/>
              </w:rPr>
            </w:pPr>
            <w:r>
              <w:rPr>
                <w:rFonts w:hint="eastAsia" w:ascii="宋体" w:hAnsi="宋体"/>
                <w:b/>
                <w:bCs/>
                <w:color w:val="000000"/>
                <w:szCs w:val="21"/>
                <w:highlight w:val="none"/>
              </w:rPr>
              <w:t xml:space="preserve">（三）拒绝下述供应商参加本次采购活动：</w:t>
            </w:r>
            <w:r>
              <w:rPr>
                <w:rFonts w:hint="eastAsia" w:ascii="宋体" w:hAnsi="宋体"/>
                <w:bCs/>
                <w:color w:val="000000"/>
                <w:szCs w:val="21"/>
                <w:highlight w:val="none"/>
              </w:rPr>
            </w:r>
            <w:r/>
          </w:p>
          <w:p>
            <w:pPr>
              <w:pStyle w:val="844"/>
              <w:jc w:val="left"/>
              <w:spacing w:line="300" w:lineRule="auto"/>
              <w:rPr>
                <w:rFonts w:hint="eastAsia" w:ascii="宋体" w:hAnsi="宋体"/>
                <w:bCs/>
                <w:color w:val="000000"/>
                <w:szCs w:val="21"/>
                <w:highlight w:val="none"/>
              </w:rPr>
            </w:pPr>
            <w:r>
              <w:rPr>
                <w:rFonts w:hint="eastAsia" w:ascii="宋体" w:hAnsi="宋体"/>
                <w:bCs/>
                <w:color w:val="000000"/>
                <w:szCs w:val="21"/>
                <w:highlight w:val="none"/>
              </w:rPr>
              <w:t xml:space="preserve">（1）本项目不接受联合体投标。</w:t>
            </w:r>
            <w:r>
              <w:rPr>
                <w:rFonts w:hint="eastAsia" w:ascii="宋体" w:hAnsi="宋体"/>
                <w:bCs/>
                <w:color w:val="000000"/>
                <w:szCs w:val="21"/>
                <w:highlight w:val="none"/>
              </w:rPr>
            </w:r>
            <w:r/>
          </w:p>
          <w:p>
            <w:pPr>
              <w:pStyle w:val="844"/>
              <w:jc w:val="left"/>
              <w:spacing w:line="300" w:lineRule="auto"/>
              <w:rPr>
                <w:rFonts w:hint="eastAsia" w:ascii="宋体" w:hAnsi="宋体"/>
                <w:bCs/>
                <w:color w:val="000000"/>
                <w:szCs w:val="21"/>
                <w:highlight w:val="none"/>
              </w:rPr>
            </w:pPr>
            <w:r>
              <w:rPr>
                <w:rFonts w:hint="eastAsia" w:ascii="宋体" w:hAnsi="宋体"/>
                <w:bCs/>
                <w:color w:val="000000"/>
                <w:szCs w:val="21"/>
                <w:highlight w:val="none"/>
              </w:rPr>
              <w:t xml:space="preserve">（2）供应商单位负责人为同一人或者存在直接控股、管理关系的不同供应商，不得参加同一合同项下的政府采购活动。</w:t>
            </w:r>
            <w:r>
              <w:rPr>
                <w:rFonts w:hint="eastAsia" w:ascii="宋体" w:hAnsi="宋体"/>
                <w:bCs/>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bCs/>
                <w:color w:val="000000"/>
                <w:szCs w:val="21"/>
                <w:highlight w:val="none"/>
              </w:rPr>
              <w:t xml:space="preserve">（3）拒绝列入失信被执行人、重大税收违法案件当事人名单、政府采购严重违法失信行为记录名单的供应商参与政府采购活动。</w:t>
            </w:r>
            <w:r>
              <w:rPr>
                <w:rFonts w:ascii="宋体" w:hAnsi="宋体"/>
                <w:color w:val="000000"/>
                <w:szCs w:val="21"/>
                <w:highlight w:val="none"/>
              </w:rPr>
            </w:r>
            <w:r/>
          </w:p>
        </w:tc>
      </w:tr>
      <w:tr>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4、招标文件澄清和修改</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（1）采购人可以在投标截止时间前，以书面形式对招标文件进行必要的澄清或修改。投标人可以在投标截止时间前15日，以书面形式要求采购人对招标文件作出澄清。</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(2)投标人收到采购人的澄清或修改文件后2日内，应以书面形式向采购人确认。</w:t>
            </w:r>
            <w:r>
              <w:rPr>
                <w:rFonts w:ascii="宋体" w:hAnsi="宋体"/>
                <w:color w:val="000000"/>
                <w:szCs w:val="21"/>
                <w:highlight w:val="none"/>
              </w:rPr>
            </w:r>
            <w:r/>
          </w:p>
        </w:tc>
      </w:tr>
      <w:tr>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5、联合体投标</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ascii="宋体" w:hAnsi="宋体"/>
                <w:color w:val="000000"/>
                <w:szCs w:val="21"/>
                <w:highlight w:val="none"/>
              </w:rPr>
            </w:r>
            <w:r>
              <w:rPr>
                <w:rFonts w:hint="eastAsia" w:ascii="宋体" w:hAnsi="宋体"/>
                <w:color w:val="000000"/>
                <w:szCs w:val="21"/>
                <w:highlight w:val="none"/>
                <w:lang w:eastAsia="zh-CN"/>
              </w:rPr>
              <w:t xml:space="preserve">☑</w:t>
            </w:r>
            <w:r/>
            <w:r>
              <w:rPr>
                <w:rFonts w:ascii="宋体" w:hAnsi="宋体"/>
                <w:color w:val="000000"/>
                <w:szCs w:val="21"/>
                <w:highlight w:val="none"/>
              </w:rPr>
            </w:r>
            <w:r>
              <w:rPr>
                <w:rFonts w:hint="eastAsia" w:ascii="宋体" w:hAnsi="宋体"/>
                <w:color w:val="000000"/>
                <w:szCs w:val="21"/>
                <w:highlight w:val="none"/>
              </w:rPr>
              <w:t xml:space="preserve">本项目不接受联合体投标</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□本项目接受联合体投标</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应提交联合体协议书、联合体各方资格条件证明文件、其他____________</w:t>
            </w:r>
            <w:r>
              <w:rPr>
                <w:rFonts w:ascii="宋体" w:hAnsi="宋体"/>
                <w:color w:val="000000"/>
                <w:szCs w:val="21"/>
                <w:highlight w:val="none"/>
              </w:rPr>
            </w:r>
            <w:r/>
          </w:p>
        </w:tc>
      </w:tr>
      <w:tr>
        <w:trPr/>
        <w:tc>
          <w:tcPr>
            <w:tcW w:w="1951" w:type="dxa"/>
            <w:vAlign w:val="center"/>
            <w:textDirection w:val="lrTb"/>
            <w:noWrap w:val="false"/>
          </w:tcPr>
          <w:p>
            <w:pPr>
              <w:pStyle w:val="844"/>
              <w:jc w:val="left"/>
              <w:spacing w:line="300" w:lineRule="auto"/>
              <w:rPr>
                <w:rFonts w:ascii="宋体" w:hAnsi="宋体"/>
                <w:b/>
                <w:i/>
                <w:color w:val="000000"/>
                <w:szCs w:val="21"/>
                <w:highlight w:val="none"/>
              </w:rPr>
            </w:pPr>
            <w:r>
              <w:rPr>
                <w:rFonts w:hint="eastAsia" w:ascii="宋体" w:hAnsi="宋体"/>
                <w:color w:val="000000"/>
                <w:szCs w:val="21"/>
                <w:highlight w:val="none"/>
              </w:rPr>
              <w:t xml:space="preserve">6、踏勘现场</w:t>
            </w:r>
            <w:r>
              <w:rPr>
                <w:rFonts w:ascii="宋体" w:hAnsi="宋体"/>
                <w:b/>
                <w:i/>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□采购人组织踏勘现场</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时间：</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地点：</w:t>
            </w:r>
            <w:r>
              <w:rPr>
                <w:rFonts w:ascii="宋体" w:hAnsi="宋体"/>
                <w:color w:val="000000"/>
                <w:szCs w:val="21"/>
                <w:highlight w:val="none"/>
              </w:rPr>
            </w:r>
            <w:r/>
          </w:p>
          <w:p>
            <w:pPr>
              <w:pStyle w:val="844"/>
              <w:jc w:val="left"/>
              <w:spacing w:line="300" w:lineRule="auto"/>
              <w:rPr>
                <w:rFonts w:ascii="宋体" w:hAnsi="宋体"/>
                <w:b/>
                <w:i/>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采购人不组织</w:t>
            </w:r>
            <w:r>
              <w:rPr>
                <w:rFonts w:hint="eastAsia" w:ascii="宋体" w:hAnsi="宋体"/>
                <w:color w:val="000000"/>
                <w:szCs w:val="21"/>
                <w:highlight w:val="none"/>
              </w:rPr>
              <w:t xml:space="preserve">踏勘</w:t>
            </w:r>
            <w:r>
              <w:rPr>
                <w:rFonts w:hint="eastAsia" w:ascii="宋体" w:hAnsi="宋体"/>
                <w:color w:val="000000"/>
                <w:szCs w:val="21"/>
                <w:highlight w:val="none"/>
              </w:rPr>
              <w:t xml:space="preserve">现场。投标人可自行</w:t>
            </w:r>
            <w:r>
              <w:rPr>
                <w:rFonts w:hint="eastAsia" w:ascii="宋体" w:hAnsi="宋体"/>
                <w:color w:val="000000"/>
                <w:szCs w:val="21"/>
                <w:highlight w:val="none"/>
              </w:rPr>
              <w:t xml:space="preserve">踏勘</w:t>
            </w:r>
            <w:r>
              <w:rPr>
                <w:rFonts w:hint="eastAsia" w:ascii="宋体" w:hAnsi="宋体"/>
                <w:color w:val="000000"/>
                <w:szCs w:val="21"/>
                <w:highlight w:val="none"/>
              </w:rPr>
              <w:t xml:space="preserve">，一切费用及后果由投标人自行承担。</w:t>
            </w:r>
            <w:r>
              <w:rPr>
                <w:rFonts w:ascii="宋体" w:hAnsi="宋体"/>
                <w:b/>
                <w:i/>
                <w:color w:val="000000"/>
                <w:szCs w:val="21"/>
                <w:highlight w:val="none"/>
              </w:rPr>
            </w:r>
            <w:r/>
          </w:p>
        </w:tc>
      </w:tr>
      <w:tr>
        <w:trPr>
          <w:trHeight w:val="802"/>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7、最高投标限价</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□无最高投标限价</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ascii="宋体" w:hAnsi="宋体"/>
                <w:color w:val="000000"/>
                <w:szCs w:val="21"/>
                <w:highlight w:val="none"/>
              </w:rPr>
            </w:r>
            <w:r>
              <w:rPr>
                <w:rFonts w:hint="eastAsia" w:ascii="宋体" w:hAnsi="宋体"/>
                <w:color w:val="000000"/>
                <w:szCs w:val="21"/>
                <w:highlight w:val="none"/>
                <w:lang w:eastAsia="zh-CN"/>
              </w:rPr>
              <w:t xml:space="preserve">☑</w:t>
            </w:r>
            <w:r/>
            <w:r>
              <w:rPr>
                <w:rFonts w:ascii="宋体" w:hAnsi="宋体"/>
                <w:color w:val="000000"/>
                <w:szCs w:val="21"/>
                <w:highlight w:val="none"/>
              </w:rPr>
            </w:r>
            <w:r>
              <w:rPr>
                <w:rFonts w:hint="eastAsia" w:ascii="宋体" w:hAnsi="宋体"/>
                <w:color w:val="000000"/>
                <w:szCs w:val="21"/>
                <w:highlight w:val="none"/>
              </w:rPr>
              <w:t xml:space="preserve">有最高投标限价，为</w:t>
            </w:r>
            <w:r>
              <w:rPr>
                <w:rFonts w:hint="eastAsia" w:ascii="宋体" w:hAnsi="宋体"/>
                <w:color w:val="000000"/>
                <w:szCs w:val="21"/>
                <w:highlight w:val="none"/>
                <w:u w:val="single"/>
              </w:rPr>
              <w:t xml:space="preserve">__142万元__</w:t>
            </w:r>
            <w:r>
              <w:rPr>
                <w:rFonts w:ascii="宋体" w:hAnsi="宋体"/>
                <w:color w:val="000000"/>
                <w:szCs w:val="21"/>
                <w:highlight w:val="none"/>
              </w:rPr>
            </w:r>
            <w:r/>
          </w:p>
        </w:tc>
      </w:tr>
      <w:tr>
        <w:trPr>
          <w:trHeight w:val="766"/>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8、投标保证金</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无</w:t>
            </w:r>
            <w:r>
              <w:rPr>
                <w:rFonts w:ascii="宋体" w:hAnsi="宋体"/>
                <w:color w:val="000000"/>
                <w:szCs w:val="21"/>
                <w:highlight w:val="none"/>
              </w:rPr>
            </w:r>
            <w:r/>
          </w:p>
        </w:tc>
      </w:tr>
      <w:tr>
        <w:trPr>
          <w:trHeight w:val="1042"/>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9、投标文件份数</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正本1份</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副本4份</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电子档1份（盖章正本PDF扫描件，与书面内容一致）</w:t>
            </w:r>
            <w:r>
              <w:rPr>
                <w:rFonts w:ascii="宋体" w:hAnsi="宋体"/>
                <w:color w:val="000000"/>
                <w:szCs w:val="21"/>
                <w:highlight w:val="none"/>
              </w:rPr>
            </w:r>
            <w:r/>
          </w:p>
        </w:tc>
      </w:tr>
      <w:tr>
        <w:trPr>
          <w:trHeight w:val="1128"/>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10、投标文件标记</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ascii="宋体" w:hAnsi="宋体"/>
                <w:color w:val="000000"/>
                <w:szCs w:val="21"/>
                <w:highlight w:val="none"/>
              </w:rPr>
            </w:r>
            <w:r>
              <w:rPr>
                <w:rFonts w:hint="eastAsia" w:ascii="宋体" w:hAnsi="宋体"/>
                <w:color w:val="000000"/>
                <w:szCs w:val="21"/>
                <w:highlight w:val="none"/>
                <w:lang w:eastAsia="zh-CN"/>
              </w:rPr>
              <w:t xml:space="preserve">☑</w:t>
            </w:r>
            <w:r/>
            <w:r>
              <w:rPr>
                <w:rFonts w:ascii="宋体" w:hAnsi="宋体"/>
                <w:color w:val="000000"/>
                <w:szCs w:val="21"/>
                <w:highlight w:val="none"/>
              </w:rPr>
            </w:r>
            <w:r>
              <w:rPr>
                <w:rFonts w:hint="eastAsia" w:ascii="宋体" w:hAnsi="宋体"/>
                <w:color w:val="000000"/>
                <w:szCs w:val="21"/>
                <w:highlight w:val="none"/>
              </w:rPr>
              <w:t xml:space="preserve">标明“正本”、“副本”字样；</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ascii="宋体" w:hAnsi="宋体"/>
                <w:color w:val="000000"/>
                <w:szCs w:val="21"/>
                <w:highlight w:val="none"/>
              </w:rPr>
            </w:r>
            <w:r>
              <w:rPr>
                <w:rFonts w:hint="eastAsia" w:ascii="宋体" w:hAnsi="宋体"/>
                <w:color w:val="000000"/>
                <w:szCs w:val="21"/>
                <w:highlight w:val="none"/>
                <w:lang w:eastAsia="zh-CN"/>
              </w:rPr>
              <w:t xml:space="preserve">☑</w:t>
            </w:r>
            <w:r/>
            <w:r>
              <w:rPr>
                <w:rFonts w:ascii="宋体" w:hAnsi="宋体"/>
                <w:color w:val="000000"/>
                <w:szCs w:val="21"/>
                <w:highlight w:val="none"/>
              </w:rPr>
            </w:r>
            <w:r>
              <w:rPr>
                <w:rFonts w:hint="eastAsia" w:ascii="宋体" w:hAnsi="宋体"/>
                <w:color w:val="000000"/>
                <w:szCs w:val="21"/>
                <w:highlight w:val="none"/>
              </w:rPr>
              <w:t xml:space="preserve">标明“修改投标文件”、“补充投标文件”等字样；</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ascii="宋体" w:hAnsi="宋体"/>
                <w:color w:val="000000"/>
                <w:szCs w:val="21"/>
                <w:highlight w:val="none"/>
              </w:rPr>
            </w:r>
            <w:r>
              <w:rPr>
                <w:rFonts w:hint="eastAsia" w:ascii="宋体" w:hAnsi="宋体"/>
                <w:color w:val="000000"/>
                <w:szCs w:val="21"/>
                <w:highlight w:val="none"/>
                <w:lang w:eastAsia="zh-CN"/>
              </w:rPr>
              <w:t xml:space="preserve">☑</w:t>
            </w:r>
            <w:r/>
            <w:r>
              <w:rPr>
                <w:rFonts w:ascii="宋体" w:hAnsi="宋体"/>
                <w:color w:val="000000"/>
                <w:szCs w:val="21"/>
                <w:highlight w:val="none"/>
              </w:rPr>
            </w:r>
            <w:r>
              <w:rPr>
                <w:rFonts w:hint="eastAsia" w:ascii="宋体" w:hAnsi="宋体"/>
                <w:color w:val="000000"/>
                <w:szCs w:val="21"/>
                <w:highlight w:val="none"/>
              </w:rPr>
              <w:t xml:space="preserve">标明投标人单位名称、地址、联系方式。</w:t>
            </w:r>
            <w:r>
              <w:rPr>
                <w:rFonts w:ascii="宋体" w:hAnsi="宋体"/>
                <w:color w:val="000000"/>
                <w:szCs w:val="21"/>
                <w:highlight w:val="none"/>
              </w:rPr>
            </w:r>
            <w:r/>
          </w:p>
        </w:tc>
      </w:tr>
      <w:tr>
        <w:trPr>
          <w:trHeight w:val="549"/>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11、投标截止时间</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截止至：</w:t>
            </w:r>
            <w:r>
              <w:rPr>
                <w:rFonts w:hint="eastAsia" w:hAnsi="宋体" w:cs="微软雅黑"/>
                <w:sz w:val="21"/>
                <w:szCs w:val="21"/>
              </w:rPr>
              <w:t xml:space="preserve">2026年</w:t>
            </w:r>
            <w:r>
              <w:rPr>
                <w:rFonts w:hint="eastAsia" w:hAnsi="宋体" w:cs="微软雅黑"/>
                <w:sz w:val="21"/>
                <w:szCs w:val="21"/>
                <w:lang w:val="en-US" w:eastAsia="zh-CN"/>
              </w:rPr>
              <w:t xml:space="preserve">04</w:t>
            </w:r>
            <w:r>
              <w:rPr>
                <w:rFonts w:hAnsi="宋体" w:cs="微软雅黑"/>
                <w:sz w:val="21"/>
                <w:szCs w:val="21"/>
              </w:rPr>
              <w:t xml:space="preserve">月</w:t>
            </w:r>
            <w:r>
              <w:rPr>
                <w:rFonts w:hint="eastAsia" w:hAnsi="宋体" w:cs="微软雅黑"/>
                <w:sz w:val="21"/>
                <w:szCs w:val="21"/>
                <w:lang w:val="en-US" w:eastAsia="zh-CN"/>
              </w:rPr>
              <w:t xml:space="preserve">14</w:t>
            </w:r>
            <w:r>
              <w:rPr>
                <w:rFonts w:hint="eastAsia" w:hAnsi="宋体" w:cs="微软雅黑"/>
                <w:sz w:val="21"/>
                <w:szCs w:val="21"/>
              </w:rPr>
              <w:t xml:space="preserve">日</w:t>
            </w:r>
            <w:r>
              <w:rPr>
                <w:rFonts w:hint="eastAsia" w:hAnsi="宋体" w:cs="微软雅黑"/>
                <w:sz w:val="21"/>
                <w:szCs w:val="21"/>
                <w:lang w:val="en-US" w:eastAsia="zh-CN"/>
              </w:rPr>
              <w:t xml:space="preserve">14</w:t>
            </w:r>
            <w:r>
              <w:rPr>
                <w:rFonts w:hint="eastAsia" w:hAnsi="宋体" w:cs="微软雅黑"/>
                <w:sz w:val="21"/>
                <w:szCs w:val="21"/>
              </w:rPr>
              <w:t xml:space="preserve">点</w:t>
            </w:r>
            <w:r>
              <w:rPr>
                <w:rFonts w:hAnsi="宋体" w:cs="微软雅黑"/>
                <w:sz w:val="21"/>
                <w:szCs w:val="21"/>
              </w:rPr>
              <w:t xml:space="preserve">3</w:t>
            </w:r>
            <w:r>
              <w:rPr>
                <w:rFonts w:hint="eastAsia" w:hAnsi="宋体" w:cs="微软雅黑"/>
                <w:sz w:val="21"/>
                <w:szCs w:val="21"/>
              </w:rPr>
              <w:t xml:space="preserve">0分</w:t>
            </w:r>
            <w:r>
              <w:rPr>
                <w:rFonts w:hint="eastAsia" w:ascii="宋体" w:hAnsi="宋体"/>
                <w:bCs/>
                <w:color w:val="000000"/>
                <w:szCs w:val="21"/>
                <w:highlight w:val="none"/>
              </w:rPr>
              <w:t xml:space="preserve">（北京时间）</w:t>
            </w:r>
            <w:r>
              <w:rPr>
                <w:rFonts w:ascii="宋体" w:hAnsi="宋体"/>
                <w:color w:val="000000"/>
                <w:szCs w:val="21"/>
                <w:highlight w:val="none"/>
              </w:rPr>
            </w:r>
            <w:r/>
          </w:p>
        </w:tc>
      </w:tr>
      <w:tr>
        <w:trPr>
          <w:trHeight w:val="429"/>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12、投标有效期</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投标截止时间后90日</w:t>
            </w:r>
            <w:r>
              <w:rPr>
                <w:rFonts w:ascii="宋体" w:hAnsi="宋体"/>
                <w:color w:val="000000"/>
                <w:szCs w:val="21"/>
                <w:highlight w:val="none"/>
              </w:rPr>
            </w:r>
            <w:r/>
          </w:p>
        </w:tc>
      </w:tr>
      <w:tr>
        <w:trPr>
          <w:trHeight w:val="274"/>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13、投标文件递交</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（1）时间：</w:t>
            </w:r>
            <w:r>
              <w:rPr>
                <w:rFonts w:hint="eastAsia" w:hAnsi="宋体" w:cs="微软雅黑"/>
                <w:sz w:val="21"/>
                <w:szCs w:val="21"/>
              </w:rPr>
              <w:t xml:space="preserve">2026年</w:t>
            </w:r>
            <w:r>
              <w:rPr>
                <w:rFonts w:hint="eastAsia" w:hAnsi="宋体" w:cs="微软雅黑"/>
                <w:sz w:val="21"/>
                <w:szCs w:val="21"/>
                <w:lang w:val="en-US" w:eastAsia="zh-CN"/>
              </w:rPr>
              <w:t xml:space="preserve">04</w:t>
            </w:r>
            <w:r>
              <w:rPr>
                <w:rFonts w:hAnsi="宋体" w:cs="微软雅黑"/>
                <w:sz w:val="21"/>
                <w:szCs w:val="21"/>
              </w:rPr>
              <w:t xml:space="preserve">月</w:t>
            </w:r>
            <w:r>
              <w:rPr>
                <w:rFonts w:hint="eastAsia" w:hAnsi="宋体" w:cs="微软雅黑"/>
                <w:sz w:val="21"/>
                <w:szCs w:val="21"/>
                <w:lang w:val="en-US" w:eastAsia="zh-CN"/>
              </w:rPr>
              <w:t xml:space="preserve">14</w:t>
            </w:r>
            <w:r>
              <w:rPr>
                <w:rFonts w:hint="eastAsia" w:hAnsi="宋体" w:cs="微软雅黑"/>
                <w:sz w:val="21"/>
                <w:szCs w:val="21"/>
              </w:rPr>
              <w:t xml:space="preserve">日</w:t>
            </w:r>
            <w:r>
              <w:rPr>
                <w:rFonts w:hint="eastAsia" w:hAnsi="宋体" w:cs="微软雅黑"/>
                <w:sz w:val="21"/>
                <w:szCs w:val="21"/>
                <w:lang w:val="en-US" w:eastAsia="zh-CN"/>
              </w:rPr>
              <w:t xml:space="preserve">14</w:t>
            </w:r>
            <w:r>
              <w:rPr>
                <w:rFonts w:hint="eastAsia" w:hAnsi="宋体" w:cs="微软雅黑"/>
                <w:sz w:val="21"/>
                <w:szCs w:val="21"/>
              </w:rPr>
              <w:t xml:space="preserve">点</w:t>
            </w:r>
            <w:r>
              <w:rPr>
                <w:rFonts w:hint="eastAsia" w:hAnsi="宋体" w:cs="微软雅黑"/>
                <w:sz w:val="21"/>
                <w:szCs w:val="21"/>
                <w:lang w:val="en-US" w:eastAsia="zh-CN"/>
              </w:rPr>
              <w:t xml:space="preserve">0</w:t>
            </w:r>
            <w:r>
              <w:rPr>
                <w:rFonts w:hint="eastAsia" w:hAnsi="宋体" w:cs="微软雅黑"/>
                <w:sz w:val="21"/>
                <w:szCs w:val="21"/>
              </w:rPr>
              <w:t xml:space="preserve">0分</w:t>
            </w:r>
            <w:r>
              <w:rPr>
                <w:rFonts w:hint="eastAsia" w:ascii="宋体" w:hAnsi="宋体"/>
                <w:bCs/>
                <w:color w:val="000000"/>
                <w:szCs w:val="21"/>
                <w:highlight w:val="none"/>
              </w:rPr>
              <w:t xml:space="preserve">（北京时间）</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（2）地点：南京市建邺区云龙山路56号大唐科技大厦A座高区14楼开标</w:t>
            </w:r>
            <w:r>
              <w:rPr>
                <w:rFonts w:hint="eastAsia" w:ascii="宋体" w:hAnsi="宋体"/>
                <w:color w:val="000000"/>
                <w:szCs w:val="21"/>
                <w:highlight w:val="none"/>
                <w:lang w:eastAsia="zh-CN"/>
              </w:rPr>
              <w:t xml:space="preserve">二</w:t>
            </w:r>
            <w:r>
              <w:rPr>
                <w:rFonts w:hint="eastAsia" w:ascii="宋体" w:hAnsi="宋体"/>
                <w:color w:val="000000"/>
                <w:szCs w:val="21"/>
                <w:highlight w:val="none"/>
              </w:rPr>
              <w:t xml:space="preserve">厅</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（3）投标文件是否退还：</w:t>
            </w:r>
            <w:r>
              <w:rPr>
                <w:rFonts w:ascii="宋体" w:hAnsi="宋体"/>
                <w:color w:val="000000"/>
                <w:szCs w:val="21"/>
                <w:highlight w:val="none"/>
              </w:rPr>
            </w:r>
            <w:r>
              <w:rPr>
                <w:rFonts w:hint="eastAsia" w:ascii="宋体" w:hAnsi="宋体"/>
                <w:color w:val="000000"/>
                <w:szCs w:val="21"/>
                <w:highlight w:val="none"/>
                <w:lang w:eastAsia="zh-CN"/>
              </w:rPr>
              <w:t xml:space="preserve">☑</w:t>
            </w:r>
            <w:r/>
            <w:r>
              <w:rPr>
                <w:rFonts w:ascii="宋体" w:hAnsi="宋体"/>
                <w:color w:val="000000"/>
                <w:szCs w:val="21"/>
                <w:highlight w:val="none"/>
              </w:rPr>
            </w:r>
            <w:r>
              <w:rPr>
                <w:rFonts w:hint="eastAsia" w:ascii="宋体" w:hAnsi="宋体"/>
                <w:color w:val="000000"/>
                <w:szCs w:val="21"/>
                <w:highlight w:val="none"/>
              </w:rPr>
              <w:t xml:space="preserve">不退还；□退还，时间：_____</w:t>
            </w:r>
            <w:r>
              <w:rPr>
                <w:rFonts w:ascii="宋体" w:hAnsi="宋体"/>
                <w:color w:val="000000"/>
                <w:szCs w:val="21"/>
                <w:highlight w:val="none"/>
              </w:rPr>
            </w:r>
            <w:r/>
          </w:p>
        </w:tc>
      </w:tr>
      <w:tr>
        <w:trPr>
          <w:trHeight w:val="416"/>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14、开标</w:t>
            </w:r>
            <w:r>
              <w:rPr>
                <w:rFonts w:ascii="宋体" w:hAnsi="宋体"/>
                <w:color w:val="000000"/>
                <w:szCs w:val="21"/>
                <w:highlight w:val="none"/>
              </w:rPr>
            </w:r>
            <w:r/>
          </w:p>
        </w:tc>
        <w:tc>
          <w:tcPr>
            <w:tcW w:w="7109" w:type="dxa"/>
            <w:vAlign w:val="center"/>
            <w:textDirection w:val="lrTb"/>
            <w:noWrap w:val="false"/>
          </w:tcPr>
          <w:p>
            <w:pPr>
              <w:pStyle w:val="844"/>
              <w:spacing w:line="300" w:lineRule="auto"/>
              <w:rPr>
                <w:rFonts w:ascii="宋体" w:hAnsi="宋体"/>
                <w:color w:val="000000"/>
                <w:szCs w:val="21"/>
                <w:highlight w:val="none"/>
              </w:rPr>
            </w:pPr>
            <w:r>
              <w:rPr>
                <w:rFonts w:hint="eastAsia" w:ascii="宋体" w:hAnsi="宋体"/>
                <w:color w:val="000000"/>
                <w:szCs w:val="21"/>
                <w:highlight w:val="none"/>
              </w:rPr>
              <w:t xml:space="preserve">（1）时间：</w:t>
            </w:r>
            <w:r>
              <w:rPr>
                <w:rFonts w:hint="eastAsia" w:hAnsi="宋体" w:cs="微软雅黑"/>
                <w:sz w:val="21"/>
                <w:szCs w:val="21"/>
              </w:rPr>
              <w:t xml:space="preserve">2026年</w:t>
            </w:r>
            <w:r>
              <w:rPr>
                <w:rFonts w:hint="eastAsia" w:hAnsi="宋体" w:cs="微软雅黑"/>
                <w:sz w:val="21"/>
                <w:szCs w:val="21"/>
                <w:lang w:val="en-US" w:eastAsia="zh-CN"/>
              </w:rPr>
              <w:t xml:space="preserve">04</w:t>
            </w:r>
            <w:r>
              <w:rPr>
                <w:rFonts w:hAnsi="宋体" w:cs="微软雅黑"/>
                <w:sz w:val="21"/>
                <w:szCs w:val="21"/>
              </w:rPr>
              <w:t xml:space="preserve">月</w:t>
            </w:r>
            <w:r>
              <w:rPr>
                <w:rFonts w:hint="eastAsia" w:hAnsi="宋体" w:cs="微软雅黑"/>
                <w:sz w:val="21"/>
                <w:szCs w:val="21"/>
                <w:lang w:val="en-US" w:eastAsia="zh-CN"/>
              </w:rPr>
              <w:t xml:space="preserve">14</w:t>
            </w:r>
            <w:r>
              <w:rPr>
                <w:rFonts w:hint="eastAsia" w:hAnsi="宋体" w:cs="微软雅黑"/>
                <w:sz w:val="21"/>
                <w:szCs w:val="21"/>
              </w:rPr>
              <w:t xml:space="preserve">日</w:t>
            </w:r>
            <w:r>
              <w:rPr>
                <w:rFonts w:hint="eastAsia" w:hAnsi="宋体" w:cs="微软雅黑"/>
                <w:sz w:val="21"/>
                <w:szCs w:val="21"/>
                <w:lang w:val="en-US" w:eastAsia="zh-CN"/>
              </w:rPr>
              <w:t xml:space="preserve">14</w:t>
            </w:r>
            <w:r>
              <w:rPr>
                <w:rFonts w:hint="eastAsia" w:hAnsi="宋体" w:cs="微软雅黑"/>
                <w:sz w:val="21"/>
                <w:szCs w:val="21"/>
              </w:rPr>
              <w:t xml:space="preserve">点</w:t>
            </w:r>
            <w:r>
              <w:rPr>
                <w:rFonts w:hAnsi="宋体" w:cs="微软雅黑"/>
                <w:sz w:val="21"/>
                <w:szCs w:val="21"/>
              </w:rPr>
              <w:t xml:space="preserve">3</w:t>
            </w:r>
            <w:r>
              <w:rPr>
                <w:rFonts w:hint="eastAsia" w:hAnsi="宋体" w:cs="微软雅黑"/>
                <w:sz w:val="21"/>
                <w:szCs w:val="21"/>
              </w:rPr>
              <w:t xml:space="preserve">0分</w:t>
            </w:r>
            <w:r>
              <w:rPr>
                <w:rFonts w:hint="eastAsia" w:ascii="宋体" w:hAnsi="宋体"/>
                <w:bCs/>
                <w:color w:val="000000"/>
                <w:szCs w:val="21"/>
                <w:highlight w:val="none"/>
              </w:rPr>
              <w:t xml:space="preserve">（北京时间）</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（2）地点：南京市建邺区云龙山路56号大唐科技大厦A座高区14楼开标</w:t>
            </w:r>
            <w:r>
              <w:rPr>
                <w:rFonts w:hint="eastAsia" w:ascii="宋体" w:hAnsi="宋体"/>
                <w:color w:val="000000"/>
                <w:szCs w:val="21"/>
                <w:highlight w:val="none"/>
                <w:lang w:eastAsia="zh-CN"/>
              </w:rPr>
              <w:t xml:space="preserve">二</w:t>
            </w:r>
            <w:r>
              <w:rPr>
                <w:rFonts w:hint="eastAsia" w:ascii="宋体" w:hAnsi="宋体"/>
                <w:color w:val="000000"/>
                <w:szCs w:val="21"/>
                <w:highlight w:val="none"/>
              </w:rPr>
              <w:t xml:space="preserve">厅</w:t>
            </w:r>
            <w:r>
              <w:rPr>
                <w:rFonts w:ascii="宋体" w:hAnsi="宋体"/>
                <w:color w:val="000000"/>
                <w:szCs w:val="21"/>
                <w:highlight w:val="none"/>
              </w:rPr>
            </w:r>
            <w:r/>
          </w:p>
        </w:tc>
      </w:tr>
      <w:tr>
        <w:trPr>
          <w:trHeight w:val="547"/>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15、评标委员会</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评标委员会由5人或5人以上单数组成</w:t>
            </w:r>
            <w:r>
              <w:rPr>
                <w:rFonts w:ascii="宋体" w:hAnsi="宋体"/>
                <w:color w:val="000000"/>
                <w:szCs w:val="21"/>
                <w:highlight w:val="none"/>
              </w:rPr>
            </w:r>
            <w:r/>
          </w:p>
        </w:tc>
      </w:tr>
      <w:tr>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16、评标方法</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ascii="宋体" w:hAnsi="宋体"/>
                <w:color w:val="000000"/>
                <w:szCs w:val="21"/>
                <w:highlight w:val="none"/>
              </w:rPr>
            </w:r>
            <w:r>
              <w:rPr>
                <w:rFonts w:hint="eastAsia" w:ascii="宋体" w:hAnsi="宋体"/>
                <w:color w:val="000000"/>
                <w:szCs w:val="21"/>
                <w:highlight w:val="none"/>
                <w:lang w:eastAsia="zh-CN"/>
              </w:rPr>
              <w:t xml:space="preserve">☑</w:t>
            </w:r>
            <w:r/>
            <w:r>
              <w:rPr>
                <w:rFonts w:ascii="宋体" w:hAnsi="宋体"/>
                <w:color w:val="000000"/>
                <w:szCs w:val="21"/>
                <w:highlight w:val="none"/>
              </w:rPr>
            </w:r>
            <w:r>
              <w:rPr>
                <w:rFonts w:hint="eastAsia" w:ascii="宋体" w:hAnsi="宋体"/>
                <w:color w:val="000000"/>
                <w:szCs w:val="21"/>
                <w:highlight w:val="none"/>
              </w:rPr>
              <w:t xml:space="preserve">综合评分法</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□经评审的最低投标价法</w:t>
            </w:r>
            <w:r>
              <w:rPr>
                <w:rFonts w:ascii="宋体" w:hAnsi="宋体"/>
                <w:color w:val="000000"/>
                <w:szCs w:val="21"/>
                <w:highlight w:val="none"/>
              </w:rPr>
            </w:r>
            <w:r/>
          </w:p>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□其他_____________</w:t>
            </w:r>
            <w:r>
              <w:rPr>
                <w:rFonts w:ascii="宋体" w:hAnsi="宋体"/>
                <w:color w:val="000000"/>
                <w:szCs w:val="21"/>
                <w:highlight w:val="none"/>
              </w:rPr>
            </w:r>
            <w:r/>
          </w:p>
        </w:tc>
      </w:tr>
      <w:tr>
        <w:trPr>
          <w:trHeight w:val="537"/>
        </w:trPr>
        <w:tc>
          <w:tcPr>
            <w:tcW w:w="1951"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17、中标人</w:t>
            </w:r>
            <w:r>
              <w:rPr>
                <w:rFonts w:ascii="宋体" w:hAnsi="宋体"/>
                <w:color w:val="000000"/>
                <w:szCs w:val="21"/>
                <w:highlight w:val="none"/>
              </w:rPr>
            </w:r>
            <w:r/>
          </w:p>
        </w:tc>
        <w:tc>
          <w:tcPr>
            <w:tcW w:w="7109" w:type="dxa"/>
            <w:vAlign w:val="center"/>
            <w:textDirection w:val="lrTb"/>
            <w:noWrap w:val="false"/>
          </w:tcPr>
          <w:p>
            <w:pPr>
              <w:pStyle w:val="844"/>
              <w:jc w:val="left"/>
              <w:spacing w:line="300" w:lineRule="auto"/>
              <w:rPr>
                <w:rFonts w:ascii="宋体" w:hAnsi="宋体"/>
                <w:color w:val="000000"/>
                <w:szCs w:val="21"/>
                <w:highlight w:val="none"/>
              </w:rPr>
            </w:pPr>
            <w:r>
              <w:rPr>
                <w:rFonts w:hint="eastAsia" w:ascii="宋体" w:hAnsi="宋体"/>
                <w:color w:val="000000"/>
                <w:szCs w:val="21"/>
                <w:highlight w:val="none"/>
              </w:rPr>
              <w:t xml:space="preserve">中标人为: 1人。</w:t>
            </w:r>
            <w:r>
              <w:rPr>
                <w:rFonts w:ascii="宋体" w:hAnsi="宋体"/>
                <w:color w:val="000000"/>
                <w:szCs w:val="21"/>
                <w:highlight w:val="none"/>
              </w:rPr>
            </w:r>
            <w:r/>
          </w:p>
        </w:tc>
      </w:tr>
    </w:tbl>
    <w:p>
      <w:pPr>
        <w:pStyle w:val="844"/>
        <w:ind w:firstLine="422"/>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r>
      <w:r/>
    </w:p>
    <w:p>
      <w:pPr>
        <w:pStyle w:val="844"/>
        <w:ind w:firstLine="422"/>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一、总 则</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1、适用法律</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1.1 《中华人民共和国政府采购法》、《政府采购货物和服务招标投标管理办法》等有关法律、规章和规定等。</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2、供应商定义</w:t>
      </w:r>
      <w:r>
        <w:rPr>
          <w:rFonts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 “供应商”是指参加投标竞争，并符合招标文件规定资格条件的法人、其他组织或者自然人。</w:t>
      </w:r>
      <w:r>
        <w:rPr>
          <w:rFonts w:hint="eastAsia" w:ascii="宋体" w:hAnsi="宋体"/>
          <w:color w:val="000000"/>
          <w:szCs w:val="21"/>
          <w:highlight w:val="none"/>
        </w:rPr>
      </w:r>
      <w:r/>
    </w:p>
    <w:p>
      <w:pPr>
        <w:pStyle w:val="844"/>
        <w:ind w:firstLine="42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3、货物和服务、用户或使用单位定义</w:t>
      </w:r>
      <w:r>
        <w:rPr>
          <w:rFonts w:hint="eastAsia" w:ascii="宋体" w:hAnsi="宋体"/>
          <w:b/>
          <w:bCs/>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3.1“货物和服务”指本招标文件中所述</w:t>
      </w:r>
      <w:r>
        <w:rPr>
          <w:rFonts w:hint="eastAsia" w:ascii="宋体" w:hAnsi="宋体"/>
          <w:bCs/>
          <w:color w:val="000000"/>
          <w:szCs w:val="21"/>
          <w:highlight w:val="none"/>
        </w:rPr>
        <w:t xml:space="preserve">产品</w:t>
      </w:r>
      <w:r>
        <w:rPr>
          <w:rFonts w:hint="eastAsia" w:ascii="宋体" w:hAnsi="宋体"/>
          <w:color w:val="000000"/>
          <w:szCs w:val="21"/>
          <w:highlight w:val="none"/>
        </w:rPr>
        <w:t xml:space="preserve">及相关服务。</w:t>
      </w:r>
      <w:r>
        <w:rPr>
          <w:rFonts w:hint="eastAsia"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3.2“用户或使用单位”是指使用货物及接受服务的单位。</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4、政策功能</w:t>
      </w:r>
      <w:r>
        <w:rPr>
          <w:rFonts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4.1 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w:t>
      </w:r>
      <w:r>
        <w:rPr>
          <w:rFonts w:hint="eastAsia" w:ascii="宋体" w:hAnsi="宋体"/>
          <w:color w:val="000000"/>
          <w:szCs w:val="21"/>
          <w:highlight w:val="none"/>
        </w:rPr>
        <w:t xml:space="preserve">5 提供的产品属于信息安全产品的，供应商应当选择经国家认证的信息安全产品投标，并提供由中国信息安全认证中心按国家标准认证颁发的有效认证证书复印件。</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w:t>
      </w:r>
      <w:r>
        <w:rPr>
          <w:rFonts w:hint="eastAsia" w:ascii="宋体" w:hAnsi="宋体"/>
          <w:color w:val="000000"/>
          <w:szCs w:val="21"/>
          <w:highlight w:val="none"/>
        </w:rPr>
        <w:t xml:space="preserve">6 提供的产品属于政府强制采购节能产品的，供应商应当选择依据国家标准中二级能效（水效）指标认证的节能产品投标，并提供有效的节能产品认证证书复印件。</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4.7提供的产品属于环境标志产品的,供应商应当选择依据相关标准的最新版本认证的环境标志产品投标,并提供有效的环境标志产品认证证书复印件。</w:t>
      </w:r>
      <w:r>
        <w:rPr>
          <w:rFonts w:hint="eastAsia" w:ascii="宋体" w:hAnsi="宋体"/>
          <w:color w:val="000000"/>
          <w:szCs w:val="21"/>
          <w:highlight w:val="none"/>
        </w:rPr>
      </w:r>
      <w:r/>
    </w:p>
    <w:p>
      <w:pPr>
        <w:pStyle w:val="844"/>
        <w:ind w:firstLine="412"/>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二、招标文件构成</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5、招标文件组成</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5.1 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5.2 招标的最小单位是包。招标货物数量及技术要求中未分包的，投标人对要求提供的货物和服务不得部分投标；招标货物数量及技术要求中已经分包的，可以以包为单位投标。</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5.3 代理机构如果要求投标人按照招标文件规定提交备选投标方案的，投标人可以提交备选方案；否则，备选方案将被拒绝。</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6、招标文件的澄清、补充或修改</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6.1 代理机构对已发出的招标文件进行必要澄清、补充或者修改的，将在招标文件要求提交投标文件截止时间</w:t>
      </w:r>
      <w:r>
        <w:rPr>
          <w:rFonts w:hint="eastAsia" w:ascii="宋体" w:hAnsi="宋体"/>
          <w:b/>
          <w:bCs/>
          <w:color w:val="000000"/>
          <w:szCs w:val="21"/>
          <w:highlight w:val="none"/>
          <w:u w:val="single"/>
        </w:rPr>
        <w:t xml:space="preserve">十五日</w:t>
      </w:r>
      <w:r>
        <w:rPr>
          <w:rFonts w:hint="eastAsia" w:ascii="宋体" w:hAnsi="宋体"/>
          <w:color w:val="000000"/>
          <w:szCs w:val="21"/>
          <w:highlight w:val="none"/>
        </w:rPr>
        <w:t xml:space="preserve">前，在原招标公告媒体发布更正公告，该澄清、补充或者修改的内容为招标文件的组成部分。</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6.2 代理机构在招标文件要求提交投标文件截止时间</w:t>
      </w:r>
      <w:r>
        <w:rPr>
          <w:rFonts w:hint="eastAsia" w:ascii="宋体" w:hAnsi="宋体"/>
          <w:b/>
          <w:bCs/>
          <w:color w:val="000000"/>
          <w:szCs w:val="21"/>
          <w:highlight w:val="none"/>
          <w:u w:val="single"/>
        </w:rPr>
        <w:t xml:space="preserve">三日</w:t>
      </w:r>
      <w:r>
        <w:rPr>
          <w:rFonts w:hint="eastAsia" w:ascii="宋体" w:hAnsi="宋体"/>
          <w:color w:val="000000"/>
          <w:szCs w:val="21"/>
          <w:highlight w:val="none"/>
        </w:rPr>
        <w:t xml:space="preserve">前，有权决定延长投标截止时间和开标时间，并在原采购信息发布媒体上发布变更公告。</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6.3 </w:t>
      </w:r>
      <w:r>
        <w:rPr>
          <w:rFonts w:hint="eastAsia" w:ascii="宋体" w:hAnsi="宋体"/>
          <w:color w:val="000000"/>
          <w:szCs w:val="21"/>
          <w:highlight w:val="none"/>
        </w:rPr>
        <w:t xml:space="preserve">为使投标人在准备投标时，有合理的时间考虑招标文件的补充或修改，招标代理机构将视情况可能推迟投标截止时间和开标时间，并将此变更以书面形式通知所有的投标人。</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三、投标文件的编制</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7、投标文件的语言、计量单位、货币和编制</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7.2 投标人所使用的计量单位应为国家法定计量单位。</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7.3 投标人应用人民币报价。</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7.4 投标文件应字迹清楚、内容齐全、不得涂改。如有修改，修改处须有投标人公章或投标专用章和法定代表人或其授权的投标人代表签字。</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7.5 投标文件应按照招标文件规定的顺序，统一用A4规格幅面打印、装订成册并编制目录，由于编排混乱导致投标文件被误读或查找不到，责任由投标人承担。</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7.6 投标人应在投标文件中写清相应的项目编号、项目名称、投标人全称、地址、电话、传真等。</w:t>
      </w:r>
      <w:r>
        <w:rPr>
          <w:rFonts w:ascii="宋体" w:hAnsi="宋体"/>
          <w:color w:val="000000"/>
          <w:szCs w:val="21"/>
          <w:highlight w:val="none"/>
        </w:rPr>
      </w:r>
      <w:r/>
    </w:p>
    <w:p>
      <w:pPr>
        <w:pStyle w:val="844"/>
        <w:ind w:firstLine="412"/>
        <w:spacing w:line="360" w:lineRule="auto"/>
        <w:widowControl/>
        <w:rPr>
          <w:rFonts w:ascii="宋体" w:hAnsi="宋体"/>
          <w:color w:val="000000"/>
          <w:szCs w:val="21"/>
          <w:highlight w:val="none"/>
        </w:rPr>
      </w:pPr>
      <w:r>
        <w:rPr>
          <w:rFonts w:hint="eastAsia" w:ascii="宋体" w:hAnsi="宋体"/>
          <w:bCs/>
          <w:color w:val="000000"/>
          <w:szCs w:val="21"/>
          <w:highlight w:val="none"/>
        </w:rPr>
        <w:t xml:space="preserve">7.7</w:t>
      </w:r>
      <w:r>
        <w:rPr>
          <w:rFonts w:hint="eastAsia" w:ascii="宋体" w:hAnsi="宋体"/>
          <w:color w:val="000000"/>
          <w:szCs w:val="21"/>
          <w:highlight w:val="none"/>
        </w:rPr>
        <w:t xml:space="preserve"> 投标人根据招标文件载明的标的采购项目实际情况，拟在中标后将中标项目的非主体、非关键性工作交由他人完成的，应当在投标文件中载明。</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8、投标文件的组成</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8.1 投标人应当根据招标文件要求编制投标文件，投标文件应对招标文件提出的要求和条件作出实质性响应，并在《商务条款偏离表》和《技术规格偏离表》等处逐条标明满足与否。</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8.2 投标文件由商务部分、技术部分、价格部分以及其他部分组成。</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9、投标文件的商务部分</w:t>
      </w:r>
      <w:r>
        <w:rPr>
          <w:rFonts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9.1 商务部分是证明投标人有资格参加投标和中标后有能力履行合同的文件，这些文件应能满足招标的要求，包括但不限于下列文件：</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（1）投标函（投标申请及声明）；</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（2）法定代表人授权委托书及委托代理人的身份证明文件的复印件；</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（3）第一章投标邀请书中 3.1《中华人民共和国政府采购法》规定的资格条件证明文件；</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（4）第一章投标邀请书中 3.2 采购人根据采购项目的特殊要求规定的特定条件证明文件；</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（5）《分项报价表》</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（6）《商务条款偏离表》；</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（7）合同草案条款；</w:t>
      </w:r>
      <w:r>
        <w:rPr>
          <w:rFonts w:hint="eastAsia"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（8）供应商认为需要提供的其他资格证明文件和商务资料。</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10、投标文件的技术部分</w:t>
      </w:r>
      <w:r>
        <w:rPr>
          <w:rFonts w:ascii="宋体" w:hAnsi="宋体"/>
          <w:color w:val="000000"/>
          <w:szCs w:val="21"/>
          <w:highlight w:val="none"/>
        </w:rPr>
      </w:r>
      <w:r/>
    </w:p>
    <w:p>
      <w:pPr>
        <w:pStyle w:val="844"/>
        <w:ind w:firstLine="420"/>
        <w:jc w:val="left"/>
        <w:spacing w:line="360" w:lineRule="auto"/>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技术部分是证明</w:t>
      </w:r>
      <w:r>
        <w:rPr>
          <w:rFonts w:hint="eastAsia" w:ascii="宋体" w:hAnsi="宋体"/>
          <w:color w:val="000000"/>
          <w:szCs w:val="21"/>
          <w:highlight w:val="none"/>
        </w:rPr>
        <w:t xml:space="preserve">供应商提供的货物或服务是合格的、并符合招标文件要求的证明文件，以及</w:t>
      </w:r>
      <w:r>
        <w:rPr>
          <w:rFonts w:hint="eastAsia" w:ascii="宋体" w:hAnsi="宋体"/>
          <w:color w:val="000000"/>
          <w:szCs w:val="21"/>
          <w:highlight w:val="none"/>
          <w:lang w:val="zh-CN"/>
        </w:rPr>
        <w:t xml:space="preserve">对服务的详细说明，这些文件可以是文字资料、图纸和数据等。提供的货物和服务如与招标文件要求有不符之处，应说明其差别之所在。包括但不限于下列文件：</w:t>
      </w:r>
      <w:r>
        <w:rPr>
          <w:rFonts w:hint="eastAsia" w:ascii="宋体" w:hAnsi="宋体"/>
          <w:color w:val="000000"/>
          <w:szCs w:val="21"/>
          <w:highlight w:val="none"/>
          <w:lang w:val="zh-CN"/>
        </w:rPr>
      </w:r>
      <w:r/>
    </w:p>
    <w:p>
      <w:pPr>
        <w:pStyle w:val="844"/>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olor w:val="000000"/>
          <w:szCs w:val="21"/>
          <w:highlight w:val="none"/>
          <w:lang w:val="zh-CN"/>
        </w:rPr>
        <w:t xml:space="preserve">技术说明和服务方案；</w:t>
      </w:r>
      <w:r>
        <w:rPr>
          <w:rFonts w:hint="eastAsia" w:ascii="宋体" w:hAnsi="宋体" w:cs="宋体"/>
          <w:color w:val="000000"/>
          <w:szCs w:val="21"/>
          <w:highlight w:val="none"/>
          <w:lang w:val="zh-CN"/>
        </w:rPr>
      </w:r>
      <w:r/>
    </w:p>
    <w:p>
      <w:pPr>
        <w:pStyle w:val="844"/>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（2）《技术条款偏离表》；</w:t>
      </w:r>
      <w:r>
        <w:rPr>
          <w:rFonts w:hint="eastAsia" w:ascii="宋体" w:hAnsi="宋体"/>
          <w:color w:val="000000"/>
          <w:szCs w:val="21"/>
          <w:highlight w:val="none"/>
          <w:lang w:val="zh-CN"/>
        </w:rPr>
      </w:r>
      <w:r/>
    </w:p>
    <w:p>
      <w:pPr>
        <w:pStyle w:val="844"/>
        <w:ind w:firstLine="420"/>
        <w:jc w:val="left"/>
        <w:spacing w:line="360" w:lineRule="auto"/>
        <w:widowControl/>
        <w:rPr>
          <w:rFonts w:hint="eastAsia" w:ascii="宋体" w:hAnsi="宋体" w:cs="宋体"/>
          <w:color w:val="000000"/>
          <w:szCs w:val="21"/>
          <w:highlight w:val="none"/>
          <w:lang w:val="zh-CN"/>
        </w:rPr>
      </w:pPr>
      <w:r>
        <w:rPr>
          <w:rFonts w:hint="eastAsia" w:ascii="宋体" w:hAnsi="宋体"/>
          <w:color w:val="000000"/>
          <w:szCs w:val="21"/>
          <w:highlight w:val="none"/>
        </w:rPr>
        <w:t xml:space="preserve">（3）</w:t>
      </w:r>
      <w:r>
        <w:rPr>
          <w:rFonts w:hint="eastAsia" w:ascii="宋体" w:hAnsi="宋体" w:cs="宋体"/>
          <w:color w:val="000000"/>
          <w:szCs w:val="21"/>
          <w:highlight w:val="none"/>
          <w:lang w:val="zh-CN"/>
        </w:rPr>
        <w:t xml:space="preserve">服务承诺；</w:t>
      </w:r>
      <w:r>
        <w:rPr>
          <w:rFonts w:hint="eastAsia" w:ascii="宋体" w:hAnsi="宋体" w:cs="宋体"/>
          <w:color w:val="000000"/>
          <w:szCs w:val="21"/>
          <w:highlight w:val="none"/>
          <w:lang w:val="zh-CN"/>
        </w:rPr>
      </w:r>
      <w:r/>
    </w:p>
    <w:p>
      <w:pPr>
        <w:pStyle w:val="844"/>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（4）投标人拟投入本项目的设备、人员情况一览表；</w:t>
      </w:r>
      <w:r>
        <w:rPr>
          <w:rFonts w:hint="eastAsia"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w:t>
      </w:r>
      <w:r>
        <w:rPr>
          <w:rFonts w:hint="eastAsia" w:ascii="宋体" w:hAnsi="宋体"/>
          <w:color w:val="000000"/>
          <w:szCs w:val="21"/>
          <w:highlight w:val="none"/>
        </w:rPr>
        <w:t xml:space="preserve">供应商认为需要</w:t>
      </w:r>
      <w:r>
        <w:rPr>
          <w:rFonts w:hint="eastAsia" w:ascii="宋体" w:hAnsi="宋体"/>
          <w:color w:val="000000"/>
          <w:szCs w:val="21"/>
          <w:highlight w:val="none"/>
          <w:lang w:val="zh-CN"/>
        </w:rPr>
        <w:t xml:space="preserve">提供的其他技术资料。</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11、投标文件的价格部分</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11.1价格部分是对货物和服务价格构成的说明，招标文件如没有特别说明的话，对每一项货物和服务仅接受一个价格。</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11.2报价应包含本次招标项目有关的所有费用</w:t>
      </w:r>
      <w:r>
        <w:rPr>
          <w:rFonts w:hint="eastAsia" w:ascii="宋体" w:hAnsi="宋体" w:cs="宋体"/>
          <w:color w:val="000000"/>
          <w:szCs w:val="21"/>
          <w:highlight w:val="none"/>
          <w:lang w:val="zh-CN"/>
        </w:rPr>
        <w:t xml:space="preserve">，以及技术资料、支付给员工的工资和国家强制缴纳的各种社会保障资金</w:t>
      </w:r>
      <w:r>
        <w:rPr>
          <w:rFonts w:hint="eastAsia" w:ascii="宋体" w:hAnsi="宋体"/>
          <w:bCs/>
          <w:color w:val="000000"/>
          <w:szCs w:val="21"/>
          <w:highlight w:val="none"/>
        </w:rPr>
        <w:t xml:space="preserve">，以</w:t>
      </w:r>
      <w:r>
        <w:rPr>
          <w:rFonts w:hint="eastAsia" w:ascii="宋体" w:hAnsi="宋体"/>
          <w:color w:val="000000"/>
          <w:szCs w:val="21"/>
          <w:highlight w:val="none"/>
        </w:rPr>
        <w:t xml:space="preserve">及投标人认为需要的其他费用等</w:t>
      </w:r>
      <w:r>
        <w:rPr>
          <w:rFonts w:hint="eastAsia" w:ascii="宋体" w:hAnsi="宋体"/>
          <w:b/>
          <w:color w:val="000000"/>
          <w:szCs w:val="21"/>
          <w:highlight w:val="none"/>
        </w:rPr>
        <w:t xml:space="preserve">。</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11.3投标人的任何错漏、优惠、竞争性报价不得作为减轻责任、减少货物和服务、增加收费、降低质量的理由。</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11.4投标人应在《投标报价汇总表》、《投标分项报价》等标明投标货物或服务的单价、总价以及分项报价。投标人系</w:t>
      </w:r>
      <w:r>
        <w:rPr>
          <w:rFonts w:hint="eastAsia" w:ascii="宋体" w:hAnsi="宋体"/>
          <w:b/>
          <w:bCs/>
          <w:color w:val="000000"/>
          <w:szCs w:val="21"/>
          <w:highlight w:val="none"/>
        </w:rPr>
        <w:t xml:space="preserve">中小企业（含小型、微型企业），并提供本企业制造的货物、承担的工程或者服务，</w:t>
      </w:r>
      <w:r>
        <w:rPr>
          <w:rFonts w:hint="eastAsia" w:ascii="宋体" w:hAnsi="宋体"/>
          <w:color w:val="000000"/>
          <w:szCs w:val="21"/>
          <w:highlight w:val="none"/>
        </w:rPr>
        <w:t xml:space="preserve">或者提供其他中小企业制造的货物，须在《投标报价汇总表》、《投标分项报价》中注明。</w:t>
      </w:r>
      <w:r>
        <w:rPr>
          <w:rFonts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11.5</w:t>
      </w:r>
      <w:r>
        <w:rPr>
          <w:rFonts w:hint="eastAsia" w:ascii="宋体" w:hAnsi="宋体"/>
          <w:b/>
          <w:color w:val="000000"/>
          <w:szCs w:val="21"/>
          <w:highlight w:val="none"/>
        </w:rPr>
        <w:t xml:space="preserve">《投标报价汇总表》一式两份，一份装订在投标文件中，一份单独封装，并标明“投标报价汇总表”字样，随投标文件一并递交，以便唱标时使用。</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11.6本项目预算详见招标公告，投标人的投标报价不得超过预算。超过预算的投标文件，按无效投标处理。</w:t>
      </w:r>
      <w:r>
        <w:rPr>
          <w:rFonts w:hint="eastAsia"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12、投标文件的其他部分</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12.1其他部分由投标人根据编制投标文件需要提供的其他相关文件。</w:t>
      </w:r>
      <w:r>
        <w:rPr>
          <w:rFonts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bCs/>
          <w:color w:val="000000"/>
          <w:szCs w:val="21"/>
          <w:highlight w:val="none"/>
        </w:rPr>
        <w:t xml:space="preserve">13、投标保证金（不做要求）</w:t>
      </w:r>
      <w:r>
        <w:rPr>
          <w:rFonts w:hint="eastAsia"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14、投标有效期</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14.1自开标之日起</w:t>
      </w:r>
      <w:r>
        <w:rPr>
          <w:rFonts w:hint="eastAsia" w:ascii="宋体" w:hAnsi="宋体"/>
          <w:b/>
          <w:color w:val="000000"/>
          <w:szCs w:val="21"/>
          <w:highlight w:val="none"/>
        </w:rPr>
        <w:t xml:space="preserve">90</w:t>
      </w:r>
      <w:r>
        <w:rPr>
          <w:rFonts w:hint="eastAsia" w:ascii="宋体" w:hAnsi="宋体"/>
          <w:color w:val="000000"/>
          <w:szCs w:val="21"/>
          <w:highlight w:val="none"/>
        </w:rPr>
        <w:t xml:space="preserve">天内投标有效。</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15、投标文件签署</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15.1投标文件的正本和副本均由投标人法人代表或经正式授权并对投标人有约束力的委托代理人签字。</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16、投标费用</w:t>
      </w:r>
      <w:r>
        <w:rPr>
          <w:rFonts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s="宋体"/>
          <w:color w:val="000000"/>
          <w:szCs w:val="21"/>
          <w:highlight w:val="none"/>
          <w:lang w:bidi="ar"/>
        </w:rPr>
        <w:t xml:space="preserve">16.1</w:t>
      </w:r>
      <w:r>
        <w:rPr>
          <w:rFonts w:hint="eastAsia" w:ascii="宋体" w:hAnsi="宋体"/>
          <w:color w:val="000000"/>
          <w:szCs w:val="21"/>
          <w:highlight w:val="none"/>
        </w:rPr>
        <w:t xml:space="preserve">投标人应承担所有与准备和参加投标有关的费用，无论采购结果如何，代理机构和采购人在任何情况下均无义务和责任承担这些费用。</w:t>
      </w:r>
      <w:r>
        <w:rPr>
          <w:rFonts w:hint="eastAsia" w:ascii="宋体" w:hAnsi="宋体"/>
          <w:color w:val="000000"/>
          <w:szCs w:val="21"/>
          <w:highlight w:val="none"/>
        </w:rPr>
      </w:r>
      <w:r/>
    </w:p>
    <w:p>
      <w:pPr>
        <w:pStyle w:val="844"/>
        <w:ind w:firstLine="420"/>
        <w:spacing w:line="360" w:lineRule="auto"/>
        <w:widowControl/>
        <w:rPr>
          <w:rFonts w:hint="eastAsia" w:ascii="宋体" w:hAnsi="宋体"/>
          <w:b/>
          <w:bCs/>
          <w:color w:val="000000"/>
          <w:szCs w:val="21"/>
          <w:highlight w:val="none"/>
        </w:rPr>
      </w:pPr>
      <w:r>
        <w:rPr>
          <w:rFonts w:hint="eastAsia" w:ascii="宋体" w:hAnsi="宋体"/>
          <w:b/>
          <w:color w:val="000000"/>
          <w:szCs w:val="21"/>
          <w:highlight w:val="none"/>
        </w:rPr>
        <w:t xml:space="preserve">16.</w:t>
      </w:r>
      <w:r>
        <w:rPr>
          <w:rFonts w:hint="eastAsia" w:ascii="宋体" w:hAnsi="宋体" w:cs="宋体"/>
          <w:b/>
          <w:color w:val="000000"/>
          <w:szCs w:val="21"/>
          <w:highlight w:val="none"/>
          <w:lang w:bidi="ar"/>
        </w:rPr>
        <w:t xml:space="preserve">2招标代理费、专家评委费由采购人支付，投标人无须考虑到投标报价中。</w:t>
      </w:r>
      <w:r>
        <w:rPr>
          <w:rFonts w:hint="eastAsia" w:ascii="宋体" w:hAnsi="宋体"/>
          <w:b/>
          <w:bCs/>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四、投标文件的递交</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17、投标文件的密封和递交</w:t>
      </w:r>
      <w:r>
        <w:rPr>
          <w:rFonts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17.1投标人应当将投标文件密封；投标人应编制投标文件每套正本壹份、</w:t>
      </w:r>
      <w:r>
        <w:rPr>
          <w:rFonts w:hint="eastAsia" w:ascii="宋体" w:hAnsi="宋体"/>
          <w:b/>
          <w:bCs/>
          <w:color w:val="000000"/>
          <w:szCs w:val="21"/>
          <w:highlight w:val="none"/>
        </w:rPr>
        <w:t xml:space="preserve">副本肆份</w:t>
      </w:r>
      <w:r>
        <w:rPr>
          <w:rFonts w:hint="eastAsia" w:ascii="宋体" w:hAnsi="宋体"/>
          <w:color w:val="000000"/>
          <w:szCs w:val="21"/>
          <w:highlight w:val="none"/>
        </w:rPr>
        <w:t xml:space="preserve">。每套投标文件须清楚地标明“正本”、“副本”。如正本和副本不符，以正本为准。 </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17.2投标文件正本和所有副本均需打印或用不褪色墨水书写，并由投标人法定代表人或授权代表签字。</w:t>
      </w:r>
      <w:r>
        <w:rPr>
          <w:rFonts w:hint="eastAsia"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17.3投标文件不应有涂改、增删之处，如必须修改时，修改处必须有投标人法定代表人或授权代表签字，但技术标部分除外，任何情况下不予修改。</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17.4投标人应当在招标文件要求提交投标文件的截止时间前，将密封的投标文件送达投标地点。</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18、有下列情形的投标文件将拒收：</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18.1在招标文件要求提交投标文件的截止时间之后送达的。</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19、投标文件的修改和撤回</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19.1投标人在投标截止时间前，可以对所递交的投标文件进行补充、修改或撤回，并书面通知代理机构。补充、修改的内容应当按照招标文件要求签署、盖章，并作为投标文件的组成部分。</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19.2投标截止时间之后，投标文件不得撤回；如果撤回的，投标保证金不予退还。</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20、诚实信用</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20.1投标人之间不得相互串通投标报价，不得妨碍其他投标人的公平竞争，不得损害采购人和其他投标人的合法权益。</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20.2投标人不得以向代理机构工作人员、评标委员会成员行贿或者采取其他不正当手段谋取中标。</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五、开标、评标与定标</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21、开标</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21.1代理机构将在招标文件确定的时间和地点进行公开开标。</w:t>
      </w:r>
      <w:r>
        <w:rPr>
          <w:rFonts w:hint="eastAsia" w:ascii="宋体" w:hAnsi="宋体"/>
          <w:b/>
          <w:color w:val="000000"/>
          <w:szCs w:val="21"/>
          <w:highlight w:val="none"/>
        </w:rPr>
        <w:t xml:space="preserve">请投标人法定代表人或其授权代表（另携带授权委托书）携带本人身份证原件准时参加</w:t>
      </w:r>
      <w:r>
        <w:rPr>
          <w:rFonts w:hint="eastAsia" w:ascii="宋体" w:hAnsi="宋体"/>
          <w:color w:val="000000"/>
          <w:szCs w:val="21"/>
          <w:highlight w:val="none"/>
        </w:rPr>
        <w:t xml:space="preserve">，参加开标的代表须签名报到以证明其出席。</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21.2开标时，代理机构将邀请投标人代表或公证机构检查投标文件的密封情况，经确认无误后，由代理机构工作人员当众拆封，宣读投标人名称、投标价格、价格折扣、招标文件允许提供的备选投标人案和投标文件的其他主要内容。</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21.3未宣读的投标价格、价格折扣和招标文件允许提供的备选投标方案等实质性内容，评标时不予承认。</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21.4开标时，《投标报价汇总表》内容与投标文件中明细表内容不一致的，以《投标报价汇总表》为准。</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21.5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21.6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22、评标</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22.1 评标组织</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22.1.1 </w:t>
      </w:r>
      <w:r>
        <w:rPr>
          <w:rFonts w:hint="eastAsia" w:ascii="宋体" w:hAnsi="宋体"/>
          <w:color w:val="000000"/>
          <w:szCs w:val="21"/>
          <w:highlight w:val="none"/>
        </w:rPr>
        <w:t xml:space="preserve">评标工作由代理机构负责组织，具体评标事务由依法组建的评标委员会负责，并独立履行下列职责：</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（1）审查投标文件是否符合招标文件要求，并作出评价；</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（2）要求投标供应商对投标文件有关事项作出解释或者澄清；</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（3）推荐中标候选供应商名单，或者按照招标文件规定直接确定中标供应商；</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（4）向代理机构或者有关部门报告非法干预评标工作的行为。</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22.1.2 </w:t>
      </w:r>
      <w:r>
        <w:rPr>
          <w:rFonts w:hint="eastAsia" w:ascii="宋体" w:hAnsi="宋体"/>
          <w:color w:val="000000"/>
          <w:szCs w:val="21"/>
          <w:highlight w:val="none"/>
        </w:rPr>
        <w:t xml:space="preserve">评标委员会由采购人代表和有关技术、经济等方面的专家组成，独立开展评审工作。</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22.2 评标程序</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22.2.1</w:t>
      </w:r>
      <w:r>
        <w:rPr>
          <w:rFonts w:hint="eastAsia" w:ascii="宋体" w:hAnsi="宋体"/>
          <w:b/>
          <w:bCs/>
          <w:color w:val="000000"/>
          <w:szCs w:val="21"/>
          <w:highlight w:val="none"/>
        </w:rPr>
        <w:t xml:space="preserve">投标文件的资格性检查。</w:t>
      </w:r>
      <w:r>
        <w:rPr>
          <w:rFonts w:hint="eastAsia" w:ascii="宋体" w:hAnsi="宋体"/>
          <w:color w:val="000000"/>
          <w:szCs w:val="21"/>
          <w:highlight w:val="none"/>
        </w:rPr>
        <w:t xml:space="preserve">依据法律法规和招标文件的规定，对投标文件中资格证明进行审查，以确定供应商是否具备投标资格。投标文件有下列情况之一的，在资格性、符合性检查时按照无效投标处理：</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（1）未按照招标文件规定要求密封、签署、盖章的，</w:t>
      </w:r>
      <w:r>
        <w:rPr>
          <w:rFonts w:hint="eastAsia" w:ascii="宋体" w:hAnsi="宋体"/>
          <w:b/>
          <w:bCs/>
          <w:color w:val="000000"/>
          <w:szCs w:val="21"/>
          <w:highlight w:val="none"/>
        </w:rPr>
        <w:t xml:space="preserve">以及没有《投标报价汇总表》或《投标报价汇总表》没有按照招标文件要求盖章的；</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（2）不具备招标文件中规定资格要求的；</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（3）不同投标人的投标文件由同一单位或者个人编制；</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（4）不同投标人委托同一单位或者个人办理投标事宜；</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（5）不同投标人的投标文件载明的项目管理成员为同一人；</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（6）不同投标人的投标文件异常一致或者投标报价呈规律性差异；</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（7）不同投标人的投标文件相互混装；</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（8）服务承诺和付款条件未响应招标要求的；</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（9）如有授权，未提供合法、有效的授权委托书原件；</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（10）未按招标文件规定的格式、内容和要求编制，关键内容字迹潦草、模糊，无法辨认；</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（11）未按照招标文件要求的方式、金额提交投标保证金；</w:t>
      </w:r>
      <w:r>
        <w:rPr>
          <w:rFonts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（12）投标人在一份投标文件中，对同一招标项目有两个或多个报价，且未书面声明以哪个报价为准；</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（13）不符合法律、法规和招标文件规定的其他实质性要求的。</w:t>
      </w:r>
      <w:r>
        <w:rPr>
          <w:rFonts w:hint="eastAsia"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无效投标的判定，必须经评标委员会半数以上成员通过。</w:t>
      </w:r>
      <w:r>
        <w:rPr>
          <w:rFonts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22.2.2</w:t>
      </w:r>
      <w:r>
        <w:rPr>
          <w:rFonts w:hint="eastAsia" w:ascii="宋体" w:hAnsi="宋体"/>
          <w:color w:val="000000"/>
          <w:szCs w:val="21"/>
          <w:highlight w:val="none"/>
        </w:rPr>
        <w:t xml:space="preserve"> </w:t>
      </w:r>
      <w:r>
        <w:rPr>
          <w:rFonts w:hint="eastAsia" w:ascii="宋体" w:hAnsi="宋体"/>
          <w:b/>
          <w:bCs/>
          <w:color w:val="000000"/>
          <w:szCs w:val="21"/>
          <w:highlight w:val="none"/>
        </w:rPr>
        <w:t xml:space="preserve">投标文件的符合性检查</w:t>
      </w:r>
      <w:r>
        <w:rPr>
          <w:rFonts w:hint="eastAsia" w:ascii="宋体" w:hAnsi="宋体"/>
          <w:color w:val="000000"/>
          <w:szCs w:val="21"/>
          <w:highlight w:val="none"/>
        </w:rPr>
        <w:t xml:space="preserve">。依据招标文件规定，从投标文件的有效性、完整性和对招标文件的响应程度进行审查，以确定是否对招标文件的实质性要求作出响应。</w:t>
      </w:r>
      <w:r>
        <w:rPr>
          <w:rFonts w:hint="eastAsia"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22.2.2.1 实质性要求是指本招标文件中用</w:t>
      </w:r>
      <w:r>
        <w:rPr>
          <w:rFonts w:hint="eastAsia" w:ascii="宋体" w:hAnsi="宋体"/>
          <w:color w:val="000000"/>
          <w:szCs w:val="21"/>
          <w:highlight w:val="none"/>
        </w:rPr>
        <w:t xml:space="preserve"> </w:t>
      </w:r>
      <w:r>
        <w:rPr>
          <w:rFonts w:hint="eastAsia" w:ascii="宋体" w:hAnsi="宋体"/>
          <w:b/>
          <w:color w:val="000000"/>
          <w:szCs w:val="21"/>
          <w:highlight w:val="none"/>
        </w:rPr>
        <w:t xml:space="preserve">“必须”或“</w:t>
      </w:r>
      <w:r>
        <w:rPr>
          <w:rFonts w:hint="eastAsia" w:ascii="宋体" w:hAnsi="宋体"/>
          <w:b/>
          <w:bCs/>
          <w:color w:val="000000"/>
          <w:szCs w:val="21"/>
          <w:highlight w:val="none"/>
        </w:rPr>
        <w:t xml:space="preserve">应（应当）”等其他文字说明的商务和技术要求。</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22.2.2.2 </w:t>
      </w:r>
      <w:r>
        <w:rPr>
          <w:rFonts w:hint="eastAsia" w:ascii="宋体" w:hAnsi="宋体"/>
          <w:color w:val="000000"/>
          <w:szCs w:val="21"/>
          <w:highlight w:val="none"/>
        </w:rPr>
        <w:t xml:space="preserve">有下列情形之一的予以废标：</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（1）符合专业条件的供应商或者对招标文件作实质性响应的供应商不足三家的；</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（2）出现影响采购公正的违法、违规行为的；</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（3）投标人的报价均超过了采购预算，采购人不能支付的；</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（4）因重大变故，采购任务取消的。</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22.2.2.3 </w:t>
      </w:r>
      <w:r>
        <w:rPr>
          <w:rFonts w:hint="eastAsia" w:ascii="宋体" w:hAnsi="宋体"/>
          <w:color w:val="000000"/>
          <w:szCs w:val="21"/>
          <w:highlight w:val="none"/>
        </w:rPr>
        <w:t xml:space="preserve">在评标期间，出现符合专业条件的供应商或者对招标文件作出实质性响应的供应商不足三家情形的，比照</w:t>
      </w:r>
      <w:r>
        <w:rPr>
          <w:rFonts w:hint="eastAsia" w:ascii="宋体" w:hAnsi="宋体"/>
          <w:b/>
          <w:bCs/>
          <w:color w:val="000000"/>
          <w:szCs w:val="21"/>
          <w:highlight w:val="none"/>
        </w:rPr>
        <w:t xml:space="preserve">21.6</w:t>
      </w:r>
      <w:r>
        <w:rPr>
          <w:rFonts w:hint="eastAsia" w:ascii="宋体" w:hAnsi="宋体"/>
          <w:color w:val="000000"/>
          <w:szCs w:val="21"/>
          <w:highlight w:val="none"/>
        </w:rPr>
        <w:t xml:space="preserve">款执行。</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22.2.3 </w:t>
      </w:r>
      <w:r>
        <w:rPr>
          <w:rFonts w:hint="eastAsia" w:ascii="宋体" w:hAnsi="宋体"/>
          <w:b/>
          <w:bCs/>
          <w:color w:val="000000"/>
          <w:szCs w:val="21"/>
          <w:highlight w:val="none"/>
        </w:rPr>
        <w:t xml:space="preserve">澄清有关问题</w:t>
      </w:r>
      <w:r>
        <w:rPr>
          <w:rFonts w:hint="eastAsia" w:ascii="宋体" w:hAnsi="宋体"/>
          <w:color w:val="000000"/>
          <w:szCs w:val="21"/>
          <w:highlight w:val="none"/>
        </w:rPr>
        <w:t xml:space="preserve">。对投标文件中含义不明确、同类问题表述不一致或者明显文字和计算错误的内容，评标委员会可以要求投标人作出必要的澄清、说明或者补正。投标人的澄清、说明、补正应当采用书面形式，由其授权代表签字，但不得超出投标文件的范围或者改变投标文件的实质性内容。</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22.2.4 </w:t>
      </w:r>
      <w:r>
        <w:rPr>
          <w:rFonts w:hint="eastAsia" w:ascii="宋体" w:hAnsi="宋体"/>
          <w:b/>
          <w:bCs/>
          <w:color w:val="000000"/>
          <w:szCs w:val="21"/>
          <w:highlight w:val="none"/>
        </w:rPr>
        <w:t xml:space="preserve">比较与评价。</w:t>
      </w:r>
      <w:r>
        <w:rPr>
          <w:rFonts w:hint="eastAsia" w:ascii="宋体" w:hAnsi="宋体"/>
          <w:color w:val="000000"/>
          <w:szCs w:val="21"/>
          <w:highlight w:val="none"/>
        </w:rPr>
        <w:t xml:space="preserve">按照招标文件中规定的评标方法和标准，对资格性检查和符合性检查合格的投标文件进行商务和技术评估，综合比较与评价。</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22.3 评标方法和标准</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22.3.1 </w:t>
      </w:r>
      <w:r>
        <w:rPr>
          <w:rFonts w:hint="eastAsia" w:ascii="宋体" w:hAnsi="宋体"/>
          <w:color w:val="000000"/>
          <w:szCs w:val="21"/>
          <w:highlight w:val="none"/>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rPr>
          <w:rFonts w:ascii="宋体" w:hAnsi="宋体"/>
          <w:color w:val="000000"/>
          <w:szCs w:val="21"/>
          <w:highlight w:val="none"/>
        </w:rPr>
      </w:r>
      <w:r/>
    </w:p>
    <w:p>
      <w:pPr>
        <w:pStyle w:val="844"/>
        <w:ind w:firstLine="422"/>
        <w:rPr>
          <w:rFonts w:ascii="宋体" w:hAnsi="宋体"/>
          <w:color w:val="000000"/>
          <w:szCs w:val="21"/>
          <w:highlight w:val="none"/>
        </w:rPr>
      </w:pPr>
      <w:r>
        <w:rPr>
          <w:rFonts w:hint="eastAsia" w:ascii="宋体" w:hAnsi="宋体"/>
          <w:b/>
          <w:bCs/>
          <w:color w:val="000000"/>
          <w:szCs w:val="21"/>
          <w:highlight w:val="none"/>
        </w:rPr>
        <w:t xml:space="preserve">22.3.2 </w:t>
      </w:r>
      <w:r>
        <w:rPr>
          <w:rFonts w:hint="eastAsia" w:ascii="宋体" w:hAnsi="宋体"/>
          <w:color w:val="000000"/>
          <w:szCs w:val="21"/>
          <w:highlight w:val="none"/>
        </w:rPr>
        <w:t xml:space="preserve">综合评分的主要因素是：</w:t>
      </w:r>
      <w:r>
        <w:rPr>
          <w:rFonts w:hint="eastAsia" w:ascii="宋体" w:hAnsi="宋体" w:cs="宋体"/>
          <w:color w:val="000000"/>
          <w:szCs w:val="21"/>
          <w:highlight w:val="none"/>
        </w:rPr>
        <w:t xml:space="preserve">价格、技术、服务、业绩、履约能力</w:t>
      </w:r>
      <w:r>
        <w:rPr>
          <w:rFonts w:hint="eastAsia" w:ascii="宋体" w:hAnsi="宋体"/>
          <w:color w:val="000000"/>
          <w:szCs w:val="21"/>
          <w:highlight w:val="none"/>
        </w:rPr>
        <w:t xml:space="preserve">等；</w:t>
      </w:r>
      <w:r>
        <w:rPr>
          <w:rFonts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22.3.3 评分标准详见第三章</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23、确定中标供应商</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23.1 综合比较与评价后按照得分高低顺序对供应商进行排列。得分相同的，按投标报价由低到高顺序排列。得分且投标报价相同的，按技术指标优劣顺序排列。评标委员会将综合排名第一的供应商确定为中标供应商。</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23.2 中标供应商确定后，将中标结果在原招标公告发布媒体进行公告，公告期为七个工作日，公告的同时向中标供应商发出中标通知书。</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23.3 中标通知书对采购人和中标供应商具有同等法律效力。</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23.4 中标通知书发出后，采购人或中标供应商拒绝签订合同的，拒绝签订合同的一方应至少向另一方支付与投标保证金相等的补偿金，以及为招标、投标所发生的有关费用和双方商定的其他补偿。</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23.5 中标通知书发出后，中标供应商无正当理由不与采购人签订合同的，投标保证金不予退还</w:t>
      </w:r>
      <w:r>
        <w:rPr>
          <w:rFonts w:hint="eastAsia" w:ascii="宋体" w:hAnsi="宋体"/>
          <w:bCs/>
          <w:color w:val="000000"/>
          <w:szCs w:val="21"/>
          <w:highlight w:val="none"/>
        </w:rPr>
        <w:t xml:space="preserve">；情节严重的，由财政部门将其列入不良行为记录名单，在一至三年内禁止参加政府采购活动，并予以通报。</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23.7 代理机构对未中标的投标人不作未中标原因的解释。</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23.8 所有投标文件不论中标与否，代理机构均不退回。</w:t>
      </w:r>
      <w:r>
        <w:rPr>
          <w:rFonts w:ascii="宋体" w:hAnsi="宋体"/>
          <w:color w:val="000000"/>
          <w:szCs w:val="21"/>
          <w:highlight w:val="none"/>
        </w:rPr>
      </w:r>
      <w:r/>
    </w:p>
    <w:p>
      <w:pPr>
        <w:pStyle w:val="844"/>
        <w:ind w:firstLine="412"/>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24、编写评标报告</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24.1 评标委员会根据全体评标成员签字的原始评标记录和评标结果编写评标报告。</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25、评标过程的保密性</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25.1 代理机构将采取必要措施，保证评标在严格保密的情况下进行。</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25.2 任何单位和个人不得非法干预、影响评标办法的确定，以及评标过程和结果。</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25.3 凡是与审查、澄清、评价和比较投标的有关资料等，均不向投标人及与评标无关的其他人员透露。</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六、签订合同</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26、签订合同</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26.2采购人不得向中标供应商提出任何不合理的要求作为签订合同的条件，不得与中标供应商私下订立背离合同实质性内容的协议。</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26.3 中标供应商因不可抗力或者自身原因不能履行政府采购合同的，采购人可以视情与排位在中标供应商之后第一位的中标候选供应商签订政府采购合同，以此类推。</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七、质疑和投诉</w:t>
      </w:r>
      <w:r>
        <w:rPr>
          <w:rFonts w:ascii="宋体" w:hAnsi="宋体"/>
          <w:color w:val="000000"/>
          <w:szCs w:val="21"/>
          <w:highlight w:val="none"/>
        </w:rPr>
      </w:r>
      <w:r/>
    </w:p>
    <w:p>
      <w:pPr>
        <w:pStyle w:val="844"/>
        <w:ind w:firstLine="420"/>
        <w:jc w:val="left"/>
        <w:spacing w:line="360" w:lineRule="auto"/>
        <w:rPr>
          <w:rFonts w:ascii="宋体" w:hAnsi="宋体"/>
          <w:b/>
          <w:bCs/>
          <w:color w:val="000000"/>
          <w:szCs w:val="21"/>
          <w:highlight w:val="none"/>
          <w:lang w:val="zh-CN"/>
        </w:rPr>
      </w:pPr>
      <w:r>
        <w:rPr>
          <w:rFonts w:hint="eastAsia" w:ascii="宋体" w:hAnsi="宋体"/>
          <w:b/>
          <w:bCs/>
          <w:color w:val="000000"/>
          <w:szCs w:val="21"/>
          <w:highlight w:val="none"/>
          <w:lang w:val="zh-CN"/>
        </w:rPr>
        <w:t xml:space="preserve">27、质疑</w:t>
      </w:r>
      <w:r>
        <w:rPr>
          <w:rFonts w:ascii="宋体" w:hAnsi="宋体"/>
          <w:b/>
          <w:bCs/>
          <w:color w:val="000000"/>
          <w:szCs w:val="21"/>
          <w:highlight w:val="none"/>
          <w:lang w:val="zh-CN"/>
        </w:rPr>
      </w:r>
      <w:r/>
    </w:p>
    <w:p>
      <w:pPr>
        <w:pStyle w:val="844"/>
        <w:ind w:firstLine="420"/>
        <w:jc w:val="left"/>
        <w:spacing w:line="360" w:lineRule="auto"/>
        <w:rPr>
          <w:rFonts w:ascii="宋体" w:hAnsi="宋体"/>
          <w:b/>
          <w:color w:val="000000"/>
          <w:szCs w:val="21"/>
          <w:highlight w:val="none"/>
          <w:lang w:val="zh-CN"/>
        </w:rPr>
      </w:pPr>
      <w:r>
        <w:rPr>
          <w:rFonts w:hint="eastAsia" w:ascii="宋体" w:hAnsi="宋体"/>
          <w:color w:val="000000"/>
          <w:szCs w:val="21"/>
          <w:highlight w:val="none"/>
          <w:lang w:val="zh-CN"/>
        </w:rPr>
        <w:t xml:space="preserve">27</w:t>
      </w: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 供应商对采购活动事项有疑问的，可以向代理机构提出询问，代理机构将依法作出答复，但答复的内容不涉及商业秘密</w:t>
      </w:r>
      <w:r>
        <w:rPr>
          <w:rFonts w:hint="eastAsia" w:ascii="宋体" w:hAnsi="宋体"/>
          <w:b/>
          <w:color w:val="000000"/>
          <w:szCs w:val="21"/>
          <w:highlight w:val="none"/>
          <w:lang w:val="zh-CN"/>
        </w:rPr>
        <w:t xml:space="preserve">。</w:t>
      </w:r>
      <w:r>
        <w:rPr>
          <w:rFonts w:ascii="宋体" w:hAnsi="宋体"/>
          <w:b/>
          <w:color w:val="000000"/>
          <w:szCs w:val="21"/>
          <w:highlight w:val="none"/>
          <w:lang w:val="zh-CN"/>
        </w:rPr>
      </w:r>
      <w:r/>
    </w:p>
    <w:p>
      <w:pPr>
        <w:pStyle w:val="844"/>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27</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供应商认为采购文件、采购过程和成交结果使自己的合法权益受到损害的，可以在知道或者应当知道其权益受到损害之日起七个工作日内，将质疑文件原件送达代理机构。</w:t>
      </w:r>
      <w:r>
        <w:rPr>
          <w:rFonts w:ascii="宋体" w:hAnsi="宋体"/>
          <w:color w:val="000000"/>
          <w:szCs w:val="21"/>
          <w:highlight w:val="none"/>
          <w:lang w:val="zh-CN"/>
        </w:rPr>
      </w:r>
      <w:r/>
    </w:p>
    <w:p>
      <w:pPr>
        <w:pStyle w:val="844"/>
        <w:ind w:firstLine="420"/>
        <w:jc w:val="left"/>
        <w:spacing w:line="360" w:lineRule="auto"/>
        <w:rPr>
          <w:rFonts w:ascii="宋体" w:hAnsi="宋体"/>
          <w:color w:val="000000"/>
          <w:szCs w:val="21"/>
          <w:highlight w:val="none"/>
        </w:rPr>
      </w:pPr>
      <w:r>
        <w:rPr>
          <w:rFonts w:hint="eastAsia" w:ascii="宋体" w:hAnsi="宋体"/>
          <w:color w:val="000000"/>
          <w:szCs w:val="21"/>
          <w:highlight w:val="none"/>
          <w:lang w:val="zh-CN"/>
        </w:rPr>
        <w:t xml:space="preserve">27.3 质疑文件应包括以下主要内容，并</w:t>
      </w:r>
      <w:r>
        <w:rPr>
          <w:rFonts w:hint="eastAsia" w:ascii="宋体" w:hAnsi="宋体"/>
          <w:color w:val="000000"/>
          <w:szCs w:val="21"/>
          <w:highlight w:val="none"/>
        </w:rPr>
        <w:t xml:space="preserve">按照</w:t>
      </w:r>
      <w:r>
        <w:rPr>
          <w:rFonts w:ascii="宋体" w:hAnsi="宋体"/>
          <w:color w:val="000000"/>
          <w:szCs w:val="21"/>
          <w:highlight w:val="none"/>
        </w:rPr>
        <w:t xml:space="preserve">“</w:t>
      </w:r>
      <w:r>
        <w:rPr>
          <w:rFonts w:hint="eastAsia" w:ascii="宋体" w:hAnsi="宋体"/>
          <w:color w:val="000000"/>
          <w:szCs w:val="21"/>
          <w:highlight w:val="none"/>
        </w:rPr>
        <w:t xml:space="preserve">谁主张、谁举证</w:t>
      </w:r>
      <w:r>
        <w:rPr>
          <w:rFonts w:ascii="宋体" w:hAnsi="宋体"/>
          <w:color w:val="000000"/>
          <w:szCs w:val="21"/>
          <w:highlight w:val="none"/>
        </w:rPr>
        <w:t xml:space="preserve">”</w:t>
      </w:r>
      <w:r>
        <w:rPr>
          <w:rFonts w:hint="eastAsia" w:ascii="宋体" w:hAnsi="宋体"/>
          <w:color w:val="000000"/>
          <w:szCs w:val="21"/>
          <w:highlight w:val="none"/>
        </w:rPr>
        <w:t xml:space="preserve">的原则，附上相关证明材料。否则，代理机构不予受理：</w:t>
      </w:r>
      <w:r>
        <w:rPr>
          <w:rFonts w:ascii="宋体" w:hAnsi="宋体"/>
          <w:color w:val="000000"/>
          <w:szCs w:val="21"/>
          <w:highlight w:val="none"/>
        </w:rPr>
      </w:r>
      <w:r/>
    </w:p>
    <w:p>
      <w:pPr>
        <w:pStyle w:val="844"/>
        <w:ind w:left="420"/>
        <w:jc w:val="left"/>
        <w:spacing w:line="360" w:lineRule="auto"/>
        <w:rPr>
          <w:rFonts w:ascii="宋体" w:hAnsi="宋体"/>
          <w:color w:val="000000"/>
          <w:szCs w:val="21"/>
          <w:highlight w:val="none"/>
          <w:lang w:val="zh-CN"/>
        </w:rPr>
      </w:pPr>
      <w:r>
        <w:rPr>
          <w:rFonts w:hint="eastAsia" w:ascii="宋体" w:hAnsi="宋体"/>
          <w:color w:val="000000"/>
          <w:szCs w:val="21"/>
          <w:highlight w:val="none"/>
        </w:rPr>
        <w:t xml:space="preserve">（1）质疑项目名称、项目编号、包号、招标公告发布时间、开标时间；</w:t>
      </w:r>
      <w:r>
        <w:rPr>
          <w:rFonts w:ascii="宋体" w:hAnsi="宋体"/>
          <w:color w:val="000000"/>
          <w:szCs w:val="21"/>
          <w:highlight w:val="none"/>
          <w:lang w:val="zh-CN"/>
        </w:rPr>
      </w:r>
      <w:r/>
    </w:p>
    <w:p>
      <w:pPr>
        <w:pStyle w:val="844"/>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（2）具体的质疑事项及法律依据（具体条款）；</w:t>
      </w:r>
      <w:r>
        <w:rPr>
          <w:rFonts w:ascii="宋体" w:hAnsi="宋体"/>
          <w:color w:val="000000"/>
          <w:szCs w:val="21"/>
          <w:highlight w:val="none"/>
          <w:lang w:val="zh-CN"/>
        </w:rPr>
      </w:r>
      <w:r/>
    </w:p>
    <w:p>
      <w:pPr>
        <w:pStyle w:val="844"/>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（3）质疑相关证明文件或证明材料，如果涉及到产品功能或技术指标的，应出具相关制造商的证明文件（友情提示：</w:t>
      </w:r>
      <w:r>
        <w:rPr>
          <w:rFonts w:hint="eastAsia" w:ascii="宋体" w:hAnsi="宋体"/>
          <w:color w:val="000000"/>
          <w:szCs w:val="21"/>
          <w:highlight w:val="none"/>
        </w:rPr>
        <w:t xml:space="preserve">供应商全部产品线中没有满足技术需求要求的产品才可以对采购产品提出质疑，并提出</w:t>
      </w:r>
      <w:r>
        <w:rPr>
          <w:rFonts w:hint="eastAsia" w:ascii="宋体" w:hAnsi="宋体"/>
          <w:bCs/>
          <w:color w:val="000000"/>
          <w:szCs w:val="21"/>
          <w:highlight w:val="none"/>
        </w:rPr>
        <w:t xml:space="preserve">修改理由</w:t>
      </w:r>
      <w:r>
        <w:rPr>
          <w:rFonts w:hint="eastAsia" w:ascii="宋体" w:hAnsi="宋体"/>
          <w:color w:val="000000"/>
          <w:szCs w:val="21"/>
          <w:highlight w:val="none"/>
        </w:rPr>
        <w:t xml:space="preserve">和</w:t>
      </w:r>
      <w:r>
        <w:rPr>
          <w:rFonts w:hint="eastAsia" w:ascii="宋体" w:hAnsi="宋体"/>
          <w:bCs/>
          <w:color w:val="000000"/>
          <w:szCs w:val="21"/>
          <w:highlight w:val="none"/>
        </w:rPr>
        <w:t xml:space="preserve">修改建议</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44"/>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（4）质疑供应商名称、地址、联系方式</w:t>
      </w:r>
      <w:r>
        <w:rPr>
          <w:rFonts w:hint="eastAsia" w:ascii="宋体" w:hAnsi="宋体"/>
          <w:color w:val="000000"/>
          <w:szCs w:val="21"/>
          <w:highlight w:val="none"/>
        </w:rPr>
        <w:t xml:space="preserve">（包括手机、传真号码）</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44"/>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（5）法定代表人</w:t>
      </w:r>
      <w:r>
        <w:rPr>
          <w:rFonts w:hint="eastAsia" w:ascii="宋体" w:hAnsi="宋体"/>
          <w:color w:val="000000"/>
          <w:szCs w:val="21"/>
          <w:highlight w:val="none"/>
        </w:rPr>
        <w:t xml:space="preserve">签署本人姓名或印盖本人姓名章并加盖单位公章，</w:t>
      </w:r>
      <w:r>
        <w:rPr>
          <w:rFonts w:hint="eastAsia" w:ascii="宋体" w:hAnsi="宋体"/>
          <w:color w:val="000000"/>
          <w:szCs w:val="21"/>
          <w:highlight w:val="none"/>
          <w:lang w:val="zh-CN"/>
        </w:rPr>
        <w:t xml:space="preserve">或</w:t>
      </w:r>
      <w:r>
        <w:rPr>
          <w:rFonts w:hint="eastAsia" w:ascii="宋体" w:hAnsi="宋体"/>
          <w:color w:val="000000"/>
          <w:szCs w:val="21"/>
          <w:highlight w:val="none"/>
        </w:rPr>
        <w:t xml:space="preserve">法定代表人授权</w:t>
      </w:r>
      <w:r>
        <w:rPr>
          <w:rFonts w:hint="eastAsia" w:ascii="宋体" w:hAnsi="宋体" w:cs="宋体"/>
          <w:color w:val="000000"/>
          <w:szCs w:val="21"/>
          <w:highlight w:val="none"/>
          <w:lang w:val="zh-CN"/>
        </w:rPr>
        <w:t xml:space="preserve">委托代理人</w:t>
      </w:r>
      <w:r>
        <w:rPr>
          <w:rFonts w:hint="eastAsia" w:ascii="宋体" w:hAnsi="宋体"/>
          <w:color w:val="000000"/>
          <w:szCs w:val="21"/>
          <w:highlight w:val="none"/>
        </w:rPr>
        <w:t xml:space="preserve">加盖单位公章，并由参加采购项目的</w:t>
      </w:r>
      <w:r>
        <w:rPr>
          <w:rFonts w:hint="eastAsia" w:ascii="宋体" w:hAnsi="宋体"/>
          <w:color w:val="000000"/>
          <w:szCs w:val="21"/>
          <w:highlight w:val="none"/>
          <w:lang w:val="zh-CN"/>
        </w:rPr>
        <w:t xml:space="preserve">授权委托代理人</w:t>
      </w:r>
      <w:r>
        <w:rPr>
          <w:rFonts w:hint="eastAsia" w:ascii="宋体" w:hAnsi="宋体"/>
          <w:color w:val="000000"/>
          <w:szCs w:val="21"/>
          <w:highlight w:val="none"/>
        </w:rPr>
        <w:t xml:space="preserve">签署本人姓名或印盖本人姓名章</w:t>
      </w:r>
      <w:r>
        <w:rPr>
          <w:rFonts w:hint="eastAsia" w:ascii="宋体" w:hAnsi="宋体"/>
          <w:color w:val="000000"/>
          <w:szCs w:val="21"/>
          <w:highlight w:val="none"/>
          <w:lang w:val="zh-CN"/>
        </w:rPr>
        <w:t xml:space="preserve">等。</w:t>
      </w:r>
      <w:r>
        <w:rPr>
          <w:rFonts w:ascii="宋体" w:hAnsi="宋体"/>
          <w:color w:val="000000"/>
          <w:szCs w:val="21"/>
          <w:highlight w:val="none"/>
          <w:lang w:val="zh-CN"/>
        </w:rPr>
      </w:r>
      <w:r/>
    </w:p>
    <w:p>
      <w:pPr>
        <w:pStyle w:val="84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27.4质疑</w:t>
      </w:r>
      <w:r>
        <w:rPr>
          <w:rFonts w:hint="eastAsia" w:ascii="宋体" w:hAnsi="宋体"/>
          <w:color w:val="000000"/>
          <w:szCs w:val="21"/>
          <w:highlight w:val="none"/>
        </w:rPr>
        <w:t xml:space="preserve">供应商是指直接参加本项目采购活动的供应商；</w:t>
      </w:r>
      <w:r>
        <w:rPr>
          <w:rFonts w:hint="eastAsia" w:ascii="宋体" w:hAnsi="宋体"/>
          <w:b/>
          <w:color w:val="000000"/>
          <w:szCs w:val="21"/>
          <w:highlight w:val="none"/>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hint="eastAsia" w:ascii="宋体" w:hAnsi="宋体"/>
          <w:color w:val="000000"/>
          <w:szCs w:val="21"/>
          <w:highlight w:val="none"/>
        </w:rPr>
      </w:r>
      <w:r/>
    </w:p>
    <w:p>
      <w:pPr>
        <w:pStyle w:val="844"/>
        <w:ind w:firstLine="420"/>
        <w:jc w:val="left"/>
        <w:spacing w:line="360" w:lineRule="auto"/>
        <w:rPr>
          <w:rFonts w:ascii="宋体" w:hAnsi="宋体"/>
          <w:color w:val="000000"/>
          <w:szCs w:val="21"/>
          <w:highlight w:val="none"/>
        </w:rPr>
      </w:pPr>
      <w:r>
        <w:rPr>
          <w:rFonts w:hint="eastAsia" w:ascii="宋体" w:hAnsi="宋体"/>
          <w:color w:val="000000"/>
          <w:szCs w:val="21"/>
          <w:highlight w:val="none"/>
          <w:lang w:val="zh-CN"/>
        </w:rPr>
        <w:t xml:space="preserve">27.5 供应商不得虚假质疑和恶意质疑，并对质疑内容的真实性承担责任。</w:t>
      </w:r>
      <w:r>
        <w:rPr>
          <w:rFonts w:hint="eastAsia" w:ascii="宋体" w:hAnsi="宋体"/>
          <w:color w:val="000000"/>
          <w:szCs w:val="21"/>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olor w:val="000000"/>
          <w:szCs w:val="21"/>
          <w:highlight w:val="none"/>
        </w:rPr>
      </w:r>
      <w:r/>
    </w:p>
    <w:p>
      <w:pPr>
        <w:pStyle w:val="844"/>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rPr>
        <w:t xml:space="preserve">27.6 代理机构在收到供应商的书面质疑后将及时组织调查核实，在</w:t>
      </w:r>
      <w:r>
        <w:rPr>
          <w:rFonts w:hint="eastAsia" w:ascii="宋体" w:hAnsi="宋体"/>
          <w:b/>
          <w:bCs/>
          <w:color w:val="000000"/>
          <w:szCs w:val="21"/>
          <w:highlight w:val="none"/>
          <w:lang w:val="zh-CN"/>
        </w:rPr>
        <w:t xml:space="preserve">七个工作日内</w:t>
      </w:r>
      <w:r>
        <w:rPr>
          <w:rFonts w:hint="eastAsia" w:ascii="宋体" w:hAnsi="宋体"/>
          <w:color w:val="000000"/>
          <w:szCs w:val="21"/>
          <w:highlight w:val="none"/>
          <w:lang w:val="zh-CN"/>
        </w:rPr>
        <w:t xml:space="preserve">作出答复，并以书面或在网站公告形式通知质疑供应商和其他有关供应商，答复的内容不涉及商业秘密。</w:t>
      </w:r>
      <w:r>
        <w:rPr>
          <w:rFonts w:hint="eastAsia" w:ascii="宋体" w:hAnsi="宋体"/>
          <w:color w:val="000000"/>
          <w:szCs w:val="21"/>
          <w:highlight w:val="none"/>
        </w:rPr>
        <w:t xml:space="preserve">遵循“谁</w:t>
      </w:r>
      <w:r>
        <w:rPr>
          <w:rFonts w:ascii="宋体" w:hAnsi="宋体"/>
          <w:color w:val="000000"/>
          <w:szCs w:val="21"/>
          <w:highlight w:val="none"/>
        </w:rPr>
        <w:t xml:space="preserve">过错</w:t>
      </w:r>
      <w:r>
        <w:rPr>
          <w:rFonts w:hint="eastAsia" w:ascii="宋体" w:hAnsi="宋体"/>
          <w:color w:val="000000"/>
          <w:szCs w:val="21"/>
          <w:highlight w:val="none"/>
        </w:rPr>
        <w:t xml:space="preserve">谁负担”的</w:t>
      </w:r>
      <w:r>
        <w:rPr>
          <w:rFonts w:ascii="宋体" w:hAnsi="宋体"/>
          <w:color w:val="000000"/>
          <w:szCs w:val="21"/>
          <w:highlight w:val="none"/>
        </w:rPr>
        <w:t xml:space="preserve">原则</w:t>
      </w:r>
      <w:r>
        <w:rPr>
          <w:rFonts w:hint="eastAsia" w:ascii="宋体" w:hAnsi="宋体"/>
          <w:color w:val="000000"/>
          <w:szCs w:val="21"/>
          <w:highlight w:val="none"/>
        </w:rPr>
        <w:t xml:space="preserve">，有过错的一方承担调查论证费用。</w:t>
      </w:r>
      <w:r>
        <w:rPr>
          <w:rFonts w:ascii="宋体" w:hAnsi="宋体"/>
          <w:color w:val="000000"/>
          <w:szCs w:val="21"/>
          <w:highlight w:val="none"/>
          <w:lang w:val="zh-CN"/>
        </w:rPr>
      </w:r>
      <w:r/>
    </w:p>
    <w:p>
      <w:pPr>
        <w:pStyle w:val="844"/>
        <w:ind w:firstLine="420"/>
        <w:spacing w:line="360" w:lineRule="auto"/>
        <w:widowControl/>
        <w:rPr>
          <w:rFonts w:ascii="宋体" w:hAnsi="宋体"/>
          <w:color w:val="000000"/>
          <w:szCs w:val="21"/>
          <w:highlight w:val="none"/>
        </w:rPr>
      </w:pPr>
      <w:r>
        <w:rPr>
          <w:rFonts w:hint="eastAsia" w:ascii="宋体" w:hAnsi="宋体"/>
          <w:b/>
          <w:bCs/>
          <w:color w:val="000000"/>
          <w:szCs w:val="21"/>
          <w:highlight w:val="none"/>
        </w:rPr>
        <w:t xml:space="preserve">28、投诉</w:t>
      </w:r>
      <w:r>
        <w:rPr>
          <w:rFonts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28.1 质疑投标人对代理机构的答复不满意，或代理机构未在规定的时间内作出答复的，可以在答复期满后</w:t>
      </w:r>
      <w:r>
        <w:rPr>
          <w:rFonts w:hint="eastAsia" w:ascii="宋体" w:hAnsi="宋体"/>
          <w:b/>
          <w:bCs/>
          <w:color w:val="000000"/>
          <w:szCs w:val="21"/>
          <w:highlight w:val="none"/>
        </w:rPr>
        <w:t xml:space="preserve">十五个工作日内</w:t>
      </w:r>
      <w:r>
        <w:rPr>
          <w:rFonts w:hint="eastAsia" w:ascii="宋体" w:hAnsi="宋体"/>
          <w:color w:val="000000"/>
          <w:szCs w:val="21"/>
          <w:highlight w:val="none"/>
        </w:rPr>
        <w:t xml:space="preserve">向采购人同级财政部门投诉。</w:t>
      </w:r>
      <w:r>
        <w:rPr>
          <w:rFonts w:hint="eastAsia" w:ascii="宋体" w:hAnsi="宋体"/>
          <w:color w:val="000000"/>
          <w:szCs w:val="21"/>
          <w:highlight w:val="none"/>
        </w:rPr>
      </w:r>
      <w:r/>
    </w:p>
    <w:p>
      <w:pPr>
        <w:pStyle w:val="914"/>
        <w:rPr>
          <w:rFonts w:hint="eastAsia" w:ascii="宋体" w:hAnsi="宋体"/>
          <w:color w:val="000000"/>
          <w:sz w:val="44"/>
          <w:szCs w:val="44"/>
          <w:highlight w:val="none"/>
        </w:rPr>
        <w:outlineLvl w:val="0"/>
      </w:pPr>
      <w:r>
        <w:rPr>
          <w:rFonts w:hint="eastAsia" w:ascii="宋体" w:hAnsi="宋体"/>
          <w:color w:val="000000"/>
          <w:sz w:val="24"/>
          <w:highlight w:val="none"/>
        </w:rPr>
        <w:br w:type="page" w:clear="all"/>
      </w:r>
      <w:r>
        <w:rPr>
          <w:rFonts w:hint="eastAsia" w:ascii="宋体" w:hAnsi="宋体"/>
          <w:color w:val="000000"/>
          <w:sz w:val="44"/>
          <w:szCs w:val="44"/>
          <w:highlight w:val="none"/>
        </w:rPr>
        <w:t xml:space="preserve">第三章 </w:t>
      </w:r>
      <w:bookmarkStart w:id="31" w:name="_Toc452625219"/>
      <w:r>
        <w:rPr>
          <w:rFonts w:hint="eastAsia" w:ascii="宋体" w:hAnsi="宋体"/>
          <w:color w:val="000000"/>
          <w:sz w:val="44"/>
          <w:szCs w:val="44"/>
          <w:highlight w:val="none"/>
        </w:rPr>
        <w:t xml:space="preserve">评标标准</w:t>
      </w:r>
      <w:bookmarkEnd w:id="31"/>
      <w:r>
        <w:rPr>
          <w:rFonts w:hint="eastAsia" w:ascii="宋体" w:hAnsi="宋体"/>
          <w:color w:val="000000"/>
          <w:sz w:val="44"/>
          <w:szCs w:val="44"/>
          <w:highlight w:val="none"/>
        </w:rPr>
      </w:r>
      <w:r/>
    </w:p>
    <w:p>
      <w:pPr>
        <w:pStyle w:val="844"/>
        <w:ind w:firstLine="420"/>
        <w:spacing w:line="360" w:lineRule="auto"/>
        <w:widowControl/>
        <w:rPr>
          <w:rFonts w:hint="eastAsia" w:ascii="宋体" w:hAnsi="宋体"/>
          <w:color w:val="000000"/>
          <w:szCs w:val="21"/>
          <w:highlight w:val="none"/>
        </w:rPr>
      </w:pPr>
      <w:r>
        <w:rPr>
          <w:rFonts w:ascii="宋体" w:hAnsi="宋体"/>
          <w:color w:val="000000"/>
          <w:szCs w:val="21"/>
          <w:highlight w:val="none"/>
        </w:rPr>
        <w:t xml:space="preserve">以下内容是对本招标文件“第</w:t>
      </w:r>
      <w:r>
        <w:rPr>
          <w:rFonts w:hint="eastAsia" w:ascii="宋体" w:hAnsi="宋体"/>
          <w:color w:val="000000"/>
          <w:szCs w:val="21"/>
          <w:highlight w:val="none"/>
        </w:rPr>
        <w:t xml:space="preserve">二</w:t>
      </w:r>
      <w:r>
        <w:rPr>
          <w:rFonts w:ascii="宋体" w:hAnsi="宋体"/>
          <w:color w:val="000000"/>
          <w:szCs w:val="21"/>
          <w:highlight w:val="none"/>
        </w:rPr>
        <w:t xml:space="preserve">章投标人须知”第</w:t>
      </w:r>
      <w:r>
        <w:rPr>
          <w:rFonts w:hint="eastAsia" w:ascii="宋体" w:hAnsi="宋体"/>
          <w:b/>
          <w:bCs/>
          <w:color w:val="000000"/>
          <w:szCs w:val="21"/>
          <w:highlight w:val="none"/>
        </w:rPr>
        <w:t xml:space="preserve">22.3.3条</w:t>
      </w:r>
      <w:r>
        <w:rPr>
          <w:rFonts w:ascii="宋体" w:hAnsi="宋体"/>
          <w:color w:val="000000"/>
          <w:szCs w:val="21"/>
          <w:highlight w:val="none"/>
        </w:rPr>
        <w:t xml:space="preserve">有关内容的具体化和补充。</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ascii="宋体" w:hAnsi="宋体"/>
          <w:color w:val="000000"/>
          <w:szCs w:val="21"/>
          <w:highlight w:val="none"/>
        </w:rPr>
        <w:t xml:space="preserve">采用综合评分法。即在最大限度地满足招标文件实质性要求前提下，按照招标文件中规定的各项因素进行综合评审，</w:t>
      </w:r>
      <w:r>
        <w:rPr>
          <w:rFonts w:hint="eastAsia" w:ascii="宋体" w:hAnsi="宋体"/>
          <w:color w:val="000000"/>
          <w:szCs w:val="21"/>
          <w:highlight w:val="none"/>
        </w:rPr>
        <w:t xml:space="preserve">按评审后得分由高到低顺序排列，得分相同的，按报价由低到高顺序排列，得分且报价相同的，按技术方案优劣顺序排列，</w:t>
      </w:r>
      <w:r>
        <w:rPr>
          <w:rFonts w:ascii="宋体" w:hAnsi="宋体"/>
          <w:color w:val="000000"/>
          <w:szCs w:val="21"/>
          <w:highlight w:val="none"/>
        </w:rPr>
        <w:t xml:space="preserve">评标总得分最高的投标人作为</w:t>
      </w:r>
      <w:r>
        <w:rPr>
          <w:rFonts w:hint="eastAsia" w:ascii="宋体" w:hAnsi="宋体"/>
          <w:color w:val="000000"/>
          <w:szCs w:val="21"/>
          <w:highlight w:val="none"/>
        </w:rPr>
        <w:t xml:space="preserve">第一</w:t>
      </w:r>
      <w:r>
        <w:rPr>
          <w:rFonts w:ascii="宋体" w:hAnsi="宋体"/>
          <w:color w:val="000000"/>
          <w:szCs w:val="21"/>
          <w:highlight w:val="none"/>
        </w:rPr>
        <w:t xml:space="preserve">中标候选供应商或者中标供应商的评标方法。</w:t>
      </w:r>
      <w:r>
        <w:rPr>
          <w:rFonts w:hint="eastAsia" w:ascii="宋体" w:hAnsi="宋体"/>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40"/>
        <w:gridCol w:w="5803"/>
        <w:gridCol w:w="827"/>
      </w:tblGrid>
      <w:tr>
        <w:trPr>
          <w:trHeight w:val="521"/>
        </w:trPr>
        <w:tc>
          <w:tcPr>
            <w:tcW w:w="652" w:type="dxa"/>
            <w:vAlign w:val="center"/>
            <w:textDirection w:val="lrTb"/>
            <w:noWrap w:val="false"/>
          </w:tcPr>
          <w:p>
            <w:pPr>
              <w:pStyle w:val="844"/>
              <w:jc w:val="center"/>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1240" w:type="dxa"/>
            <w:vAlign w:val="center"/>
            <w:textDirection w:val="lrTb"/>
            <w:noWrap w:val="false"/>
          </w:tcPr>
          <w:p>
            <w:pPr>
              <w:pStyle w:val="844"/>
              <w:jc w:val="center"/>
              <w:rPr>
                <w:rFonts w:ascii="宋体" w:hAnsi="宋体" w:cs="宋体"/>
                <w:b/>
                <w:color w:val="000000"/>
                <w:szCs w:val="21"/>
                <w:highlight w:val="none"/>
              </w:rPr>
            </w:pPr>
            <w:r>
              <w:rPr>
                <w:rFonts w:hint="eastAsia" w:ascii="宋体" w:hAnsi="宋体" w:cs="宋体"/>
                <w:b/>
                <w:color w:val="000000"/>
                <w:szCs w:val="21"/>
                <w:highlight w:val="none"/>
              </w:rPr>
              <w:t xml:space="preserve">评分因素</w:t>
            </w:r>
            <w:r>
              <w:rPr>
                <w:rFonts w:ascii="宋体" w:hAnsi="宋体" w:cs="宋体"/>
                <w:b/>
                <w:color w:val="000000"/>
                <w:szCs w:val="21"/>
                <w:highlight w:val="none"/>
              </w:rPr>
            </w:r>
            <w:r/>
          </w:p>
        </w:tc>
        <w:tc>
          <w:tcPr>
            <w:tcW w:w="5803" w:type="dxa"/>
            <w:vAlign w:val="center"/>
            <w:textDirection w:val="lrTb"/>
            <w:noWrap w:val="false"/>
          </w:tcPr>
          <w:p>
            <w:pPr>
              <w:pStyle w:val="844"/>
              <w:jc w:val="center"/>
              <w:rPr>
                <w:rFonts w:ascii="宋体" w:hAnsi="宋体" w:cs="宋体"/>
                <w:b/>
                <w:color w:val="000000"/>
                <w:szCs w:val="21"/>
                <w:highlight w:val="none"/>
              </w:rPr>
            </w:pPr>
            <w:r>
              <w:rPr>
                <w:rFonts w:hint="eastAsia" w:ascii="宋体" w:hAnsi="宋体" w:cs="宋体"/>
                <w:b/>
                <w:color w:val="000000"/>
                <w:szCs w:val="21"/>
                <w:highlight w:val="none"/>
              </w:rPr>
              <w:t xml:space="preserve">评分标准</w:t>
            </w:r>
            <w:r>
              <w:rPr>
                <w:rFonts w:ascii="宋体" w:hAnsi="宋体" w:cs="宋体"/>
                <w:b/>
                <w:color w:val="000000"/>
                <w:szCs w:val="21"/>
                <w:highlight w:val="none"/>
              </w:rPr>
            </w:r>
            <w:r/>
          </w:p>
        </w:tc>
        <w:tc>
          <w:tcPr>
            <w:tcW w:w="827" w:type="dxa"/>
            <w:vAlign w:val="center"/>
            <w:textDirection w:val="lrTb"/>
            <w:noWrap w:val="false"/>
          </w:tcPr>
          <w:p>
            <w:pPr>
              <w:pStyle w:val="844"/>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ascii="宋体" w:hAnsi="宋体" w:cs="宋体"/>
                <w:b/>
                <w:bCs/>
                <w:color w:val="000000"/>
                <w:szCs w:val="21"/>
                <w:highlight w:val="none"/>
              </w:rPr>
            </w:r>
            <w:r/>
          </w:p>
        </w:tc>
      </w:tr>
      <w:tr>
        <w:trPr/>
        <w:tc>
          <w:tcPr>
            <w:tcW w:w="652" w:type="dxa"/>
            <w:vAlign w:val="center"/>
            <w:textDirection w:val="lrTb"/>
            <w:noWrap w:val="false"/>
          </w:tcPr>
          <w:p>
            <w:pPr>
              <w:pStyle w:val="844"/>
              <w:jc w:val="center"/>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r>
            <w:r/>
          </w:p>
        </w:tc>
        <w:tc>
          <w:tcPr>
            <w:tcW w:w="1240" w:type="dxa"/>
            <w:vAlign w:val="center"/>
            <w:textDirection w:val="lrTb"/>
            <w:noWrap w:val="false"/>
          </w:tcPr>
          <w:p>
            <w:pPr>
              <w:pStyle w:val="844"/>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报价</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ascii="宋体" w:hAnsi="宋体" w:cs="宋体"/>
                <w:color w:val="000000"/>
                <w:szCs w:val="21"/>
                <w:highlight w:val="none"/>
              </w:rPr>
            </w:pPr>
            <w:r>
              <w:rPr>
                <w:rFonts w:hint="eastAsia" w:ascii="宋体" w:hAnsi="宋体" w:cs="宋体"/>
                <w:color w:val="000000"/>
                <w:szCs w:val="21"/>
                <w:highlight w:val="none"/>
              </w:rPr>
              <w:t xml:space="preserve">价格分采用低价优先法计算，即满足招标文件要求且投标报价最低的为评标基准价，其价格分为满分。其他供应商的价格分统一按照下列公式计算：投标报价得分=（评标基准价/投标报价）×10（小数点保留2位）</w:t>
            </w:r>
            <w:r>
              <w:rPr>
                <w:rFonts w:ascii="宋体" w:hAnsi="宋体" w:cs="宋体"/>
                <w:color w:val="000000"/>
                <w:szCs w:val="21"/>
                <w:highlight w:val="none"/>
              </w:rPr>
            </w:r>
            <w:r/>
          </w:p>
        </w:tc>
        <w:tc>
          <w:tcPr>
            <w:tcW w:w="827" w:type="dxa"/>
            <w:vAlign w:val="center"/>
            <w:textDirection w:val="lrTb"/>
            <w:noWrap w:val="false"/>
          </w:tcPr>
          <w:p>
            <w:pPr>
              <w:pStyle w:val="84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r>
      <w:tr>
        <w:trPr/>
        <w:tc>
          <w:tcPr>
            <w:gridSpan w:val="4"/>
            <w:tcW w:w="8522" w:type="dxa"/>
            <w:vAlign w:val="center"/>
            <w:textDirection w:val="lrTb"/>
            <w:noWrap w:val="false"/>
          </w:tcPr>
          <w:p>
            <w:pPr>
              <w:pStyle w:val="844"/>
              <w:jc w:val="left"/>
              <w:widowControl/>
              <w:rPr>
                <w:rFonts w:ascii="宋体" w:hAnsi="宋体"/>
                <w:b/>
                <w:bCs/>
                <w:color w:val="000000"/>
                <w:szCs w:val="21"/>
                <w:highlight w:val="none"/>
              </w:rPr>
            </w:pPr>
            <w:r>
              <w:rPr>
                <w:rFonts w:hint="eastAsia" w:ascii="宋体" w:hAnsi="宋体"/>
                <w:b/>
                <w:bCs/>
                <w:color w:val="000000"/>
                <w:szCs w:val="21"/>
                <w:highlight w:val="none"/>
              </w:rPr>
              <w:t xml:space="preserve">启动异常低价投标审查的情形和具体要求：</w:t>
            </w:r>
            <w:r>
              <w:rPr>
                <w:rFonts w:ascii="宋体" w:hAnsi="宋体"/>
                <w:b/>
                <w:bCs/>
                <w:color w:val="000000"/>
                <w:szCs w:val="21"/>
                <w:highlight w:val="none"/>
              </w:rPr>
            </w:r>
            <w:r/>
          </w:p>
          <w:p>
            <w:pPr>
              <w:pStyle w:val="844"/>
              <w:jc w:val="left"/>
              <w:widowControl/>
              <w:rPr>
                <w:rFonts w:hint="eastAsia" w:ascii="宋体" w:hAnsi="宋体"/>
                <w:color w:val="000000"/>
                <w:szCs w:val="21"/>
                <w:highlight w:val="none"/>
              </w:rPr>
            </w:pPr>
            <w:r>
              <w:rPr>
                <w:rFonts w:hint="eastAsia" w:ascii="宋体" w:hAnsi="宋体"/>
                <w:color w:val="000000"/>
                <w:szCs w:val="21"/>
                <w:highlight w:val="none"/>
              </w:rPr>
              <w:t xml:space="preserve">(一)评审过程中出现下列情形之一的，评审委员会应当启动异常低价响应审查程序:</w:t>
            </w:r>
            <w:r>
              <w:rPr>
                <w:rFonts w:hint="eastAsia" w:ascii="宋体" w:hAnsi="宋体"/>
                <w:color w:val="000000"/>
                <w:szCs w:val="21"/>
                <w:highlight w:val="none"/>
              </w:rPr>
            </w:r>
            <w:r/>
          </w:p>
          <w:p>
            <w:pPr>
              <w:pStyle w:val="844"/>
              <w:jc w:val="left"/>
              <w:spacing w:line="300" w:lineRule="auto"/>
              <w:rPr>
                <w:rFonts w:hint="eastAsia" w:ascii="宋体" w:hAnsi="宋体"/>
                <w:color w:val="000000"/>
                <w:szCs w:val="21"/>
                <w:highlight w:val="none"/>
              </w:rPr>
            </w:pPr>
            <w:r>
              <w:rPr>
                <w:rFonts w:hint="eastAsia" w:ascii="宋体" w:hAnsi="宋体"/>
                <w:color w:val="000000"/>
                <w:szCs w:val="21"/>
                <w:highlight w:val="none"/>
              </w:rPr>
              <w:t xml:space="preserve">1.响应报价低于全部通过符合性审查供应商响应报价平均值50%的，即响应报价&lt;全部通过符合性审查供应商响应报价平均值×50%；</w:t>
            </w:r>
            <w:r>
              <w:rPr>
                <w:rFonts w:hint="eastAsia" w:ascii="宋体" w:hAnsi="宋体"/>
                <w:color w:val="000000"/>
                <w:szCs w:val="21"/>
                <w:highlight w:val="none"/>
              </w:rPr>
            </w:r>
            <w:r/>
          </w:p>
          <w:p>
            <w:pPr>
              <w:pStyle w:val="844"/>
              <w:jc w:val="left"/>
              <w:spacing w:line="300" w:lineRule="auto"/>
              <w:rPr>
                <w:rFonts w:hint="eastAsia" w:ascii="宋体" w:hAnsi="宋体"/>
                <w:color w:val="000000"/>
                <w:szCs w:val="21"/>
                <w:highlight w:val="none"/>
              </w:rPr>
            </w:pPr>
            <w:r>
              <w:rPr>
                <w:rFonts w:hint="eastAsia" w:ascii="宋体" w:hAnsi="宋体"/>
                <w:color w:val="000000"/>
                <w:szCs w:val="21"/>
                <w:highlight w:val="none"/>
              </w:rPr>
              <w:t xml:space="preserve">2.响应报价低于通过符合性审查的次低报价供应商响应报价50%的，即响应报价&lt;通过符合性审查的次低报价供应商响应报价×50%；</w:t>
            </w:r>
            <w:r>
              <w:rPr>
                <w:rFonts w:hint="eastAsia" w:ascii="宋体" w:hAnsi="宋体"/>
                <w:color w:val="000000"/>
                <w:szCs w:val="21"/>
                <w:highlight w:val="none"/>
              </w:rPr>
            </w:r>
            <w:r/>
          </w:p>
          <w:p>
            <w:pPr>
              <w:pStyle w:val="844"/>
              <w:jc w:val="left"/>
              <w:spacing w:line="300" w:lineRule="auto"/>
              <w:rPr>
                <w:rFonts w:hint="eastAsia" w:ascii="宋体" w:hAnsi="宋体"/>
                <w:color w:val="000000"/>
                <w:szCs w:val="21"/>
                <w:highlight w:val="none"/>
              </w:rPr>
            </w:pPr>
            <w:r>
              <w:rPr>
                <w:rFonts w:hint="eastAsia" w:ascii="宋体" w:hAnsi="宋体"/>
                <w:color w:val="000000"/>
                <w:szCs w:val="21"/>
                <w:highlight w:val="none"/>
              </w:rPr>
              <w:t xml:space="preserve">3.响应报价低于采购项目最高限价45%的，即响应报价&lt;采购项目最高限价×45%；</w:t>
            </w:r>
            <w:r>
              <w:rPr>
                <w:rFonts w:hint="eastAsia" w:ascii="宋体" w:hAnsi="宋体"/>
                <w:color w:val="000000"/>
                <w:szCs w:val="21"/>
                <w:highlight w:val="none"/>
              </w:rPr>
            </w:r>
            <w:r/>
          </w:p>
          <w:p>
            <w:pPr>
              <w:pStyle w:val="844"/>
              <w:jc w:val="left"/>
              <w:spacing w:line="300" w:lineRule="auto"/>
              <w:rPr>
                <w:rFonts w:hint="eastAsia" w:ascii="宋体" w:hAnsi="宋体"/>
                <w:color w:val="000000"/>
                <w:szCs w:val="21"/>
                <w:highlight w:val="none"/>
              </w:rPr>
            </w:pPr>
            <w:r>
              <w:rPr>
                <w:rFonts w:hint="eastAsia" w:ascii="宋体" w:hAnsi="宋体"/>
                <w:color w:val="000000"/>
                <w:szCs w:val="21"/>
                <w:highlight w:val="none"/>
              </w:rPr>
              <w:t xml:space="preserve">4.评审委员会基于专业判断，认为供应商报价过低，有可能影响产品质量或者不能诚信履约的其他情形。</w:t>
            </w:r>
            <w:r>
              <w:rPr>
                <w:rFonts w:hint="eastAsia" w:ascii="宋体" w:hAnsi="宋体"/>
                <w:color w:val="000000"/>
                <w:szCs w:val="21"/>
                <w:highlight w:val="none"/>
              </w:rPr>
            </w:r>
            <w:r/>
          </w:p>
          <w:p>
            <w:pPr>
              <w:pStyle w:val="844"/>
              <w:jc w:val="left"/>
              <w:widowControl/>
              <w:rPr>
                <w:rFonts w:hint="eastAsia" w:ascii="宋体" w:hAnsi="宋体" w:cs="宋体"/>
                <w:color w:val="000000"/>
                <w:szCs w:val="21"/>
                <w:highlight w:val="none"/>
              </w:rPr>
            </w:pPr>
            <w:r>
              <w:rPr>
                <w:rFonts w:hint="eastAsia" w:ascii="宋体" w:hAnsi="宋体"/>
                <w:color w:val="000000"/>
                <w:szCs w:val="21"/>
                <w:highlight w:val="none"/>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宋体" w:hAnsi="宋体" w:cs="宋体"/>
                <w:color w:val="000000"/>
                <w:szCs w:val="21"/>
                <w:highlight w:val="none"/>
              </w:rPr>
            </w:r>
            <w:r/>
          </w:p>
        </w:tc>
      </w:tr>
      <w:tr>
        <w:trPr>
          <w:trHeight w:val="941"/>
        </w:trPr>
        <w:tc>
          <w:tcPr>
            <w:tcW w:w="652" w:type="dxa"/>
            <w:vAlign w:val="center"/>
            <w:textDirection w:val="lrTb"/>
            <w:noWrap w:val="false"/>
          </w:tcPr>
          <w:p>
            <w:pPr>
              <w:pStyle w:val="844"/>
              <w:jc w:val="center"/>
              <w:rPr>
                <w:rFonts w:ascii="宋体" w:hAnsi="宋体" w:cs="宋体"/>
                <w:b/>
                <w:color w:val="000000"/>
                <w:szCs w:val="21"/>
                <w:highlight w:val="none"/>
              </w:rPr>
            </w:pPr>
            <w:r>
              <w:rPr>
                <w:rFonts w:hint="eastAsia" w:ascii="宋体" w:hAnsi="宋体" w:cs="宋体"/>
                <w:b/>
                <w:color w:val="000000"/>
                <w:szCs w:val="21"/>
                <w:highlight w:val="none"/>
              </w:rPr>
              <w:t xml:space="preserve">2</w:t>
            </w:r>
            <w:r>
              <w:rPr>
                <w:rFonts w:ascii="宋体" w:hAnsi="宋体" w:cs="宋体"/>
                <w:b/>
                <w:color w:val="000000"/>
                <w:szCs w:val="21"/>
                <w:highlight w:val="none"/>
              </w:rPr>
            </w:r>
            <w:r/>
          </w:p>
        </w:tc>
        <w:tc>
          <w:tcPr>
            <w:tcW w:w="1240" w:type="dxa"/>
            <w:vAlign w:val="center"/>
            <w:textDirection w:val="lrTb"/>
            <w:noWrap w:val="false"/>
          </w:tcPr>
          <w:p>
            <w:pPr>
              <w:pStyle w:val="844"/>
              <w:jc w:val="center"/>
              <w:rPr>
                <w:rFonts w:ascii="宋体" w:hAnsi="宋体" w:cs="宋体"/>
                <w:b/>
                <w:color w:val="000000"/>
                <w:szCs w:val="21"/>
                <w:highlight w:val="none"/>
              </w:rPr>
            </w:pPr>
            <w:r>
              <w:rPr>
                <w:rFonts w:hint="eastAsia" w:ascii="宋体" w:hAnsi="宋体" w:cs="宋体"/>
                <w:b/>
                <w:color w:val="000000"/>
                <w:szCs w:val="21"/>
                <w:highlight w:val="none"/>
              </w:rPr>
              <w:t xml:space="preserve">企业业绩</w:t>
            </w:r>
            <w:r>
              <w:rPr>
                <w:rFonts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投标单位自2023年1月1日以来（以合同签订时间为准）完成过类似展览展示布展项目的每个得2分，最高得8分。</w:t>
            </w:r>
            <w:r>
              <w:rPr>
                <w:rFonts w:hint="eastAsia" w:ascii="宋体" w:hAnsi="宋体" w:cs="宋体"/>
                <w:color w:val="000000"/>
                <w:szCs w:val="21"/>
                <w:highlight w:val="none"/>
              </w:rPr>
            </w:r>
            <w:r/>
          </w:p>
          <w:p>
            <w:pPr>
              <w:pStyle w:val="844"/>
              <w:jc w:val="left"/>
              <w:rPr>
                <w:rFonts w:ascii="宋体" w:hAnsi="宋体" w:cs="宋体"/>
                <w:color w:val="000000"/>
                <w:szCs w:val="21"/>
                <w:highlight w:val="none"/>
              </w:rPr>
            </w:pPr>
            <w:r>
              <w:rPr>
                <w:rFonts w:hint="eastAsia" w:ascii="宋体" w:hAnsi="宋体" w:cs="宋体"/>
                <w:color w:val="000000"/>
                <w:szCs w:val="21"/>
                <w:highlight w:val="none"/>
              </w:rPr>
              <w:t xml:space="preserve">注：投标文件中提供对应合同及竣工验收证明材料复印件，未按要求提供的对应业绩不得分。</w:t>
            </w:r>
            <w:r>
              <w:rPr>
                <w:rFonts w:ascii="宋体" w:hAnsi="宋体" w:cs="宋体"/>
                <w:color w:val="000000"/>
                <w:szCs w:val="21"/>
                <w:highlight w:val="none"/>
              </w:rPr>
            </w:r>
            <w:r/>
          </w:p>
        </w:tc>
        <w:tc>
          <w:tcPr>
            <w:tcW w:w="827" w:type="dxa"/>
            <w:vAlign w:val="center"/>
            <w:textDirection w:val="lrTb"/>
            <w:noWrap w:val="false"/>
          </w:tcPr>
          <w:p>
            <w:pPr>
              <w:pStyle w:val="84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r>
      <w:tr>
        <w:trPr>
          <w:trHeight w:val="388"/>
        </w:trPr>
        <w:tc>
          <w:tcPr>
            <w:tcW w:w="652"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w:t>
            </w:r>
            <w:r>
              <w:rPr>
                <w:rFonts w:hint="eastAsia" w:ascii="宋体" w:hAnsi="宋体" w:cs="宋体"/>
                <w:b/>
                <w:color w:val="000000"/>
                <w:szCs w:val="21"/>
                <w:highlight w:val="none"/>
              </w:rPr>
            </w:r>
            <w:r/>
          </w:p>
        </w:tc>
        <w:tc>
          <w:tcPr>
            <w:tcW w:w="1240" w:type="dxa"/>
            <w:vAlign w:val="center"/>
            <w:textDirection w:val="lrTb"/>
            <w:noWrap w:val="false"/>
          </w:tcPr>
          <w:p>
            <w:pPr>
              <w:pStyle w:val="844"/>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企业资信</w:t>
            </w:r>
            <w:r>
              <w:rPr>
                <w:rFonts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投标单位具有有效的质量管理体系证书、环境管理体系证书和职业健康安全体系证书，有一项得1分，最高3分。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注：投标文件中需提供认证证书复印件及全国认证认可监督委员会网站查询结果的完整网页截图且显示为有效；未按要求提供的，对应项不得分。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r>
      <w:tr>
        <w:trPr>
          <w:trHeight w:val="388"/>
        </w:trPr>
        <w:tc>
          <w:tcPr>
            <w:tcW w:w="652"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w:t>
            </w:r>
            <w:r>
              <w:rPr>
                <w:rFonts w:hint="eastAsia" w:ascii="宋体" w:hAnsi="宋体" w:cs="宋体"/>
                <w:b/>
                <w:color w:val="000000"/>
                <w:szCs w:val="21"/>
                <w:highlight w:val="none"/>
              </w:rPr>
            </w:r>
            <w:r/>
          </w:p>
        </w:tc>
        <w:tc>
          <w:tcPr>
            <w:tcW w:w="1240" w:type="dxa"/>
            <w:vAlign w:val="center"/>
            <w:vMerge w:val="restart"/>
            <w:textDirection w:val="lrTb"/>
            <w:noWrap w:val="false"/>
          </w:tcPr>
          <w:p>
            <w:pPr>
              <w:pStyle w:val="844"/>
              <w:jc w:val="center"/>
              <w:widowControl/>
              <w:rPr>
                <w:rFonts w:hint="eastAsia" w:ascii="宋体" w:hAnsi="宋体" w:cs="宋体"/>
                <w:b/>
                <w:color w:val="000000"/>
                <w:szCs w:val="21"/>
                <w:highlight w:val="none"/>
              </w:rPr>
            </w:pPr>
            <w:r>
              <w:rPr>
                <w:rFonts w:hint="eastAsia" w:hAnsi="宋体" w:cs="宋体"/>
                <w:b/>
                <w:bCs/>
                <w:color w:val="000000"/>
                <w:szCs w:val="21"/>
                <w:highlight w:val="none"/>
              </w:rPr>
              <w:t xml:space="preserve">企业人员实力</w:t>
            </w:r>
            <w:r>
              <w:rPr>
                <w:rFonts w:hint="eastAsia" w:ascii="宋体" w:hAnsi="宋体" w:cs="宋体"/>
                <w:b/>
                <w:color w:val="000000"/>
                <w:szCs w:val="21"/>
                <w:highlight w:val="none"/>
              </w:rPr>
            </w:r>
            <w:r/>
          </w:p>
        </w:tc>
        <w:tc>
          <w:tcPr>
            <w:tcW w:w="5803" w:type="dxa"/>
            <w:vAlign w:val="center"/>
            <w:textDirection w:val="lrTb"/>
            <w:noWrap w:val="false"/>
          </w:tcPr>
          <w:p>
            <w:pPr>
              <w:pStyle w:val="844"/>
              <w:numPr>
                <w:ilvl w:val="0"/>
                <w:numId w:val="4"/>
              </w:numPr>
              <w:jc w:val="left"/>
              <w:rPr>
                <w:rFonts w:hint="eastAsia" w:hAnsi="宋体" w:cs="宋体"/>
                <w:color w:val="000000"/>
                <w:szCs w:val="21"/>
                <w:highlight w:val="none"/>
              </w:rPr>
            </w:pPr>
            <w:r>
              <w:rPr>
                <w:rFonts w:hint="eastAsia" w:hAnsi="宋体" w:cs="宋体"/>
                <w:color w:val="000000"/>
                <w:szCs w:val="21"/>
                <w:highlight w:val="none"/>
              </w:rPr>
              <w:t xml:space="preserve">针对本项目投入的项目负责人具有</w:t>
            </w:r>
            <w:r>
              <w:rPr>
                <w:rFonts w:hint="eastAsia" w:hAnsi="宋体" w:cs="宋体"/>
                <w:color w:val="000000"/>
                <w:szCs w:val="21"/>
                <w:highlight w:val="none"/>
              </w:rPr>
              <w:t xml:space="preserve">建设工程类</w:t>
            </w:r>
            <w:r>
              <w:rPr>
                <w:rFonts w:hint="eastAsia" w:hAnsi="宋体" w:cs="宋体"/>
                <w:color w:val="000000"/>
                <w:szCs w:val="21"/>
                <w:highlight w:val="none"/>
              </w:rPr>
              <w:t xml:space="preserve">专业中级职称证书的得2分，有高级证书职称证书的</w:t>
            </w:r>
            <w:r>
              <w:rPr>
                <w:rFonts w:hint="eastAsia" w:ascii="Times New Roman" w:hAnsi="宋体" w:eastAsia="宋体" w:cs="宋体"/>
                <w:color w:val="000000"/>
                <w:szCs w:val="21"/>
                <w:highlight w:val="none"/>
              </w:rPr>
              <w:t xml:space="preserve">得</w:t>
            </w:r>
            <w:r>
              <w:rPr>
                <w:rFonts w:hint="eastAsia" w:ascii="Times New Roman" w:hAnsi="宋体" w:eastAsia="宋体" w:cs="宋体"/>
                <w:color w:val="000000"/>
                <w:szCs w:val="21"/>
                <w:highlight w:val="none"/>
                <w:lang w:val="en-US" w:eastAsia="zh-CN"/>
              </w:rPr>
              <w:t xml:space="preserve">4</w:t>
            </w:r>
            <w:r>
              <w:rPr>
                <w:rFonts w:hint="eastAsia" w:ascii="Times New Roman" w:hAnsi="宋体" w:eastAsia="宋体" w:cs="宋体"/>
                <w:color w:val="000000"/>
                <w:szCs w:val="21"/>
                <w:highlight w:val="none"/>
              </w:rPr>
              <w:t xml:space="preserve">分</w:t>
            </w:r>
            <w:r>
              <w:rPr>
                <w:rFonts w:hint="eastAsia" w:hAnsi="宋体" w:cs="宋体"/>
                <w:color w:val="000000"/>
                <w:szCs w:val="21"/>
                <w:highlight w:val="none"/>
              </w:rPr>
              <w:t xml:space="preserve">，没有证书的不得分。</w:t>
            </w:r>
            <w:r>
              <w:rPr>
                <w:rFonts w:hint="eastAsia" w:hAnsi="宋体" w:cs="宋体"/>
                <w:color w:val="000000"/>
                <w:szCs w:val="21"/>
                <w:highlight w:val="none"/>
              </w:rPr>
            </w:r>
            <w:r/>
          </w:p>
          <w:p>
            <w:pPr>
              <w:pStyle w:val="844"/>
              <w:jc w:val="left"/>
              <w:rPr>
                <w:rFonts w:hint="eastAsia" w:ascii="宋体" w:hAnsi="宋体"/>
                <w:color w:val="000000"/>
                <w:szCs w:val="21"/>
                <w:highlight w:val="none"/>
              </w:rPr>
            </w:pPr>
            <w:r>
              <w:rPr>
                <w:rFonts w:hint="eastAsia" w:hAnsi="宋体" w:cs="宋体"/>
                <w:color w:val="000000"/>
                <w:szCs w:val="21"/>
                <w:highlight w:val="none"/>
              </w:rPr>
              <w:t xml:space="preserve">投标文件中提供职称证书复印件，未按要求提供的此项不得分。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90"/>
        </w:trPr>
        <w:tc>
          <w:tcPr>
            <w:tcW w:w="652"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
                <w:color w:val="000000"/>
                <w:szCs w:val="21"/>
                <w:highlight w:val="none"/>
              </w:rPr>
            </w:r>
            <w:r/>
          </w:p>
        </w:tc>
        <w:tc>
          <w:tcPr>
            <w:tcW w:w="1240" w:type="dxa"/>
            <w:vAlign w:val="center"/>
            <w:vMerge w:val="continue"/>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5803" w:type="dxa"/>
            <w:vAlign w:val="center"/>
            <w:textDirection w:val="lrTb"/>
            <w:noWrap w:val="false"/>
          </w:tcPr>
          <w:p>
            <w:pPr>
              <w:pStyle w:val="844"/>
              <w:numPr>
                <w:ilvl w:val="0"/>
                <w:numId w:val="4"/>
              </w:numPr>
              <w:jc w:val="left"/>
              <w:rPr>
                <w:rFonts w:hint="eastAsia" w:hAnsi="宋体" w:cs="宋体"/>
                <w:color w:val="000000"/>
                <w:szCs w:val="21"/>
                <w:highlight w:val="none"/>
              </w:rPr>
            </w:pPr>
            <w:r>
              <w:rPr>
                <w:rFonts w:hint="eastAsia" w:hAnsi="宋体" w:cs="宋体"/>
                <w:color w:val="000000"/>
                <w:szCs w:val="21"/>
                <w:highlight w:val="none"/>
              </w:rPr>
              <w:t xml:space="preserve">针对本项目投入的项目技术负责人具有</w:t>
            </w:r>
            <w:r>
              <w:rPr>
                <w:rFonts w:hint="eastAsia" w:hAnsi="宋体" w:cs="宋体"/>
                <w:color w:val="000000"/>
                <w:szCs w:val="21"/>
                <w:highlight w:val="none"/>
              </w:rPr>
              <w:t xml:space="preserve">设计类</w:t>
            </w:r>
            <w:r>
              <w:rPr>
                <w:rFonts w:hint="eastAsia" w:hAnsi="宋体" w:cs="宋体"/>
                <w:color w:val="000000"/>
                <w:szCs w:val="21"/>
                <w:highlight w:val="none"/>
              </w:rPr>
              <w:t xml:space="preserve">专业相关中级职称证书的得2分，有高级证书职称证书的得4分，没有证书的不得分。</w:t>
            </w:r>
            <w:r>
              <w:rPr>
                <w:rFonts w:hint="eastAsia" w:hAnsi="宋体" w:cs="宋体"/>
                <w:color w:val="000000"/>
                <w:szCs w:val="21"/>
                <w:highlight w:val="none"/>
              </w:rPr>
            </w:r>
            <w:r/>
          </w:p>
          <w:p>
            <w:pPr>
              <w:pStyle w:val="844"/>
              <w:jc w:val="left"/>
              <w:rPr>
                <w:rFonts w:hint="eastAsia" w:ascii="宋体" w:hAnsi="宋体"/>
                <w:color w:val="000000"/>
                <w:szCs w:val="21"/>
                <w:highlight w:val="none"/>
              </w:rPr>
            </w:pPr>
            <w:r>
              <w:rPr>
                <w:rFonts w:hint="eastAsia" w:hAnsi="宋体" w:cs="宋体"/>
                <w:color w:val="000000"/>
                <w:szCs w:val="21"/>
                <w:highlight w:val="none"/>
              </w:rPr>
              <w:t xml:space="preserve">投标文件中提供职称证书复印件，未按要求提供的此项不得分。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388"/>
        </w:trPr>
        <w:tc>
          <w:tcPr>
            <w:tcW w:w="652"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w:t>
            </w:r>
            <w:r>
              <w:rPr>
                <w:rFonts w:hint="eastAsia" w:ascii="宋体" w:hAnsi="宋体" w:cs="宋体"/>
                <w:b/>
                <w:color w:val="000000"/>
                <w:szCs w:val="21"/>
                <w:highlight w:val="none"/>
              </w:rPr>
            </w:r>
            <w:r/>
          </w:p>
        </w:tc>
        <w:tc>
          <w:tcPr>
            <w:tcW w:w="1240"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项目需求和重点难点的说明</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ascii="宋体" w:hAnsi="宋体"/>
                <w:color w:val="000000"/>
                <w:szCs w:val="21"/>
                <w:highlight w:val="none"/>
              </w:rPr>
            </w:pPr>
            <w:r>
              <w:rPr>
                <w:rFonts w:hint="eastAsia" w:ascii="宋体" w:hAnsi="宋体"/>
                <w:color w:val="000000"/>
                <w:szCs w:val="21"/>
                <w:highlight w:val="none"/>
              </w:rPr>
              <w:t xml:space="preserve">根据投标人提供的</w:t>
            </w:r>
            <w:r>
              <w:rPr>
                <w:rFonts w:hint="eastAsia" w:hAnsi="宋体" w:cs="宋体"/>
                <w:color w:val="000000"/>
                <w:szCs w:val="21"/>
                <w:highlight w:val="none"/>
                <w:lang w:val="zh-CN"/>
              </w:rPr>
              <w:t xml:space="preserve">项目需求和重点难点的说明</w:t>
            </w:r>
            <w:r>
              <w:rPr>
                <w:rFonts w:hint="eastAsia" w:ascii="宋体" w:hAnsi="宋体"/>
                <w:color w:val="000000"/>
                <w:szCs w:val="21"/>
                <w:highlight w:val="none"/>
              </w:rPr>
              <w:t xml:space="preserve">（展陈设计、质量保证措施、设备适配、系统调试、时间进度安排、应急解决方案等）进行综合评分：</w:t>
            </w:r>
            <w:r>
              <w:rPr>
                <w:rFonts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需求理解透彻、重点难点部分把握准确、理解分析到位的得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需求理解较清晰，重点难点部分把握基本准确、理解分析较清晰的得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需求理解不足，重点难点部分把握不够准确、理解分析简单笼统的得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本项最高</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分，内容不全、不符或不提供内容的不得分。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r>
      <w:tr>
        <w:trPr>
          <w:trHeight w:val="388"/>
        </w:trPr>
        <w:tc>
          <w:tcPr>
            <w:tcW w:w="652"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w:t>
            </w:r>
            <w:r>
              <w:rPr>
                <w:rFonts w:hint="eastAsia" w:ascii="宋体" w:hAnsi="宋体" w:cs="宋体"/>
                <w:b/>
                <w:color w:val="000000"/>
                <w:szCs w:val="21"/>
                <w:highlight w:val="none"/>
              </w:rPr>
            </w:r>
            <w:r/>
          </w:p>
        </w:tc>
        <w:tc>
          <w:tcPr>
            <w:tcW w:w="1240"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策划大纲深化方案</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根据投标人提供的策划大纲深化方案（主题理解、是否符合历史事实、内容创新、指导意义等）进行综合评分：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对主题理解深入、符合历史事实、深化全面、有创新内容、对深化设计有指导意义的得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对主题理解和内容能基本符合项目情况，对深化设计有一定指导意义的的得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对主题理解和内容与项目情况有实际偏差的得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b/>
                <w:bCs/>
                <w:color w:val="000000"/>
                <w:szCs w:val="21"/>
                <w:highlight w:val="none"/>
              </w:rPr>
            </w:pPr>
            <w:r>
              <w:rPr>
                <w:rFonts w:hint="eastAsia" w:ascii="宋体" w:hAnsi="宋体"/>
                <w:color w:val="000000"/>
                <w:szCs w:val="21"/>
                <w:highlight w:val="none"/>
              </w:rPr>
              <w:t xml:space="preserve">本项最高</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分，内容不全、不符或不提供内容的不得分。</w:t>
            </w:r>
            <w:r>
              <w:rPr>
                <w:rFonts w:hint="eastAsia" w:ascii="宋体" w:hAnsi="宋体"/>
                <w:b/>
                <w:bCs/>
                <w:color w:val="000000"/>
                <w:szCs w:val="21"/>
                <w:highlight w:val="none"/>
              </w:rPr>
            </w:r>
            <w:r/>
          </w:p>
        </w:tc>
        <w:tc>
          <w:tcPr>
            <w:tcW w:w="827" w:type="dxa"/>
            <w:vAlign w:val="center"/>
            <w:textDirection w:val="lrTb"/>
            <w:noWrap w:val="false"/>
          </w:tcPr>
          <w:p>
            <w:pPr>
              <w:pStyle w:val="844"/>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r>
      <w:tr>
        <w:trPr>
          <w:trHeight w:val="388"/>
        </w:trPr>
        <w:tc>
          <w:tcPr>
            <w:tcW w:w="652"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w:t>
            </w:r>
            <w:r>
              <w:rPr>
                <w:rFonts w:hint="eastAsia" w:ascii="宋体" w:hAnsi="宋体" w:cs="宋体"/>
                <w:b/>
                <w:color w:val="000000"/>
                <w:szCs w:val="21"/>
                <w:highlight w:val="none"/>
              </w:rPr>
            </w:r>
            <w:r/>
          </w:p>
        </w:tc>
        <w:tc>
          <w:tcPr>
            <w:tcW w:w="1240" w:type="dxa"/>
            <w:vAlign w:val="center"/>
            <w:vMerge w:val="restart"/>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展陈装饰深化设计实施的说明</w:t>
            </w:r>
            <w:r>
              <w:rPr>
                <w:rFonts w:hint="eastAsia" w:ascii="宋体" w:hAnsi="宋体" w:cs="宋体"/>
                <w:b/>
                <w:color w:val="000000"/>
                <w:szCs w:val="21"/>
                <w:highlight w:val="none"/>
              </w:rPr>
            </w:r>
            <w:r/>
          </w:p>
        </w:tc>
        <w:tc>
          <w:tcPr>
            <w:tcW w:w="5803" w:type="dxa"/>
            <w:vAlign w:val="center"/>
            <w:textDirection w:val="lrTb"/>
            <w:noWrap w:val="false"/>
          </w:tcPr>
          <w:p>
            <w:pPr>
              <w:pStyle w:val="878"/>
              <w:jc w:val="lef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（1）投标人需提供设计平面图，包含总平面图、各区域平面图和完整参观动线图：</w:t>
            </w:r>
            <w:r>
              <w:rPr>
                <w:rFonts w:hint="eastAsia" w:ascii="宋体" w:hAnsi="宋体" w:eastAsia="宋体"/>
                <w:b w:val="0"/>
                <w:bCs w:val="0"/>
                <w:color w:val="000000"/>
                <w:sz w:val="21"/>
                <w:szCs w:val="21"/>
                <w:highlight w:val="none"/>
              </w:rPr>
            </w:r>
            <w:r/>
          </w:p>
          <w:p>
            <w:pPr>
              <w:pStyle w:val="878"/>
              <w:jc w:val="lef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设计效果表现清晰，</w:t>
            </w:r>
            <w:r>
              <w:rPr>
                <w:rFonts w:hint="eastAsia" w:ascii="宋体" w:hAnsi="宋体" w:eastAsia="宋体"/>
                <w:b w:val="0"/>
                <w:bCs w:val="0"/>
                <w:color w:val="000000"/>
                <w:sz w:val="21"/>
                <w:szCs w:val="21"/>
                <w:highlight w:val="none"/>
                <w:lang w:eastAsia="zh-CN"/>
              </w:rPr>
              <w:t xml:space="preserve">布局合理，动线流畅，</w:t>
            </w:r>
            <w:r>
              <w:rPr>
                <w:rFonts w:hint="eastAsia" w:ascii="宋体" w:hAnsi="宋体" w:eastAsia="宋体"/>
                <w:b w:val="0"/>
                <w:bCs w:val="0"/>
                <w:color w:val="000000"/>
                <w:sz w:val="21"/>
                <w:szCs w:val="21"/>
                <w:highlight w:val="none"/>
              </w:rPr>
              <w:t xml:space="preserve">可行性强的得</w:t>
            </w:r>
            <w:r>
              <w:rPr>
                <w:rFonts w:hint="eastAsia" w:ascii="宋体" w:hAnsi="宋体" w:eastAsia="宋体"/>
                <w:b w:val="0"/>
                <w:bCs w:val="0"/>
                <w:color w:val="000000"/>
                <w:sz w:val="21"/>
                <w:szCs w:val="21"/>
                <w:highlight w:val="none"/>
                <w:lang w:val="en-US" w:eastAsia="zh-CN"/>
              </w:rPr>
              <w:t xml:space="preserve">6</w:t>
            </w:r>
            <w:r>
              <w:rPr>
                <w:rFonts w:hint="eastAsia" w:ascii="宋体" w:hAnsi="宋体" w:eastAsia="宋体"/>
                <w:b w:val="0"/>
                <w:bCs w:val="0"/>
                <w:color w:val="000000"/>
                <w:sz w:val="21"/>
                <w:szCs w:val="21"/>
                <w:highlight w:val="none"/>
              </w:rPr>
              <w:t xml:space="preserve">分；</w:t>
            </w:r>
            <w:r>
              <w:rPr>
                <w:rFonts w:hint="eastAsia" w:ascii="宋体" w:hAnsi="宋体" w:eastAsia="宋体"/>
                <w:b w:val="0"/>
                <w:bCs w:val="0"/>
                <w:color w:val="000000"/>
                <w:sz w:val="21"/>
                <w:szCs w:val="21"/>
                <w:highlight w:val="none"/>
              </w:rPr>
            </w:r>
            <w:r/>
          </w:p>
          <w:p>
            <w:pPr>
              <w:pStyle w:val="878"/>
              <w:jc w:val="lef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设计效果较清晰，</w:t>
            </w:r>
            <w:r>
              <w:rPr>
                <w:rFonts w:hint="eastAsia" w:ascii="宋体" w:hAnsi="宋体" w:eastAsia="宋体"/>
                <w:b w:val="0"/>
                <w:bCs w:val="0"/>
                <w:color w:val="000000"/>
                <w:sz w:val="21"/>
                <w:szCs w:val="21"/>
                <w:highlight w:val="none"/>
                <w:lang w:eastAsia="zh-CN"/>
              </w:rPr>
              <w:t xml:space="preserve">布局和动线基本合理</w:t>
            </w:r>
            <w:r>
              <w:rPr>
                <w:rFonts w:hint="eastAsia" w:ascii="宋体" w:hAnsi="宋体" w:eastAsia="宋体"/>
                <w:b w:val="0"/>
                <w:bCs w:val="0"/>
                <w:color w:val="000000"/>
                <w:sz w:val="21"/>
                <w:szCs w:val="21"/>
                <w:highlight w:val="none"/>
              </w:rPr>
              <w:t xml:space="preserve">，基本可行的得</w:t>
            </w:r>
            <w:r>
              <w:rPr>
                <w:rFonts w:hint="eastAsia" w:ascii="宋体" w:hAnsi="宋体" w:eastAsia="宋体"/>
                <w:b w:val="0"/>
                <w:bCs w:val="0"/>
                <w:color w:val="000000"/>
                <w:sz w:val="21"/>
                <w:szCs w:val="21"/>
                <w:highlight w:val="none"/>
                <w:lang w:val="en-US" w:eastAsia="zh-CN"/>
              </w:rPr>
              <w:t xml:space="preserve">4</w:t>
            </w:r>
            <w:r>
              <w:rPr>
                <w:rFonts w:hint="eastAsia" w:ascii="宋体" w:hAnsi="宋体" w:eastAsia="宋体"/>
                <w:b w:val="0"/>
                <w:bCs w:val="0"/>
                <w:color w:val="000000"/>
                <w:sz w:val="21"/>
                <w:szCs w:val="21"/>
                <w:highlight w:val="none"/>
              </w:rPr>
              <w:t xml:space="preserve">分；</w:t>
            </w:r>
            <w:r>
              <w:rPr>
                <w:rFonts w:hint="eastAsia" w:ascii="宋体" w:hAnsi="宋体" w:eastAsia="宋体"/>
                <w:b w:val="0"/>
                <w:bCs w:val="0"/>
                <w:color w:val="000000"/>
                <w:sz w:val="21"/>
                <w:szCs w:val="21"/>
                <w:highlight w:val="none"/>
              </w:rPr>
            </w:r>
            <w:r/>
          </w:p>
          <w:p>
            <w:pPr>
              <w:pStyle w:val="878"/>
              <w:jc w:val="lef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设计效果一般，</w:t>
            </w:r>
            <w:r>
              <w:rPr>
                <w:rFonts w:hint="eastAsia" w:ascii="宋体" w:hAnsi="宋体" w:eastAsia="宋体"/>
                <w:b w:val="0"/>
                <w:bCs w:val="0"/>
                <w:color w:val="000000"/>
                <w:sz w:val="21"/>
                <w:szCs w:val="21"/>
                <w:highlight w:val="none"/>
                <w:lang w:eastAsia="zh-CN"/>
              </w:rPr>
              <w:t xml:space="preserve">布局和动线设计一般</w:t>
            </w:r>
            <w:r>
              <w:rPr>
                <w:rFonts w:hint="eastAsia" w:ascii="宋体" w:hAnsi="宋体" w:eastAsia="宋体"/>
                <w:b w:val="0"/>
                <w:bCs w:val="0"/>
                <w:color w:val="000000"/>
                <w:sz w:val="21"/>
                <w:szCs w:val="21"/>
                <w:highlight w:val="none"/>
              </w:rPr>
              <w:t xml:space="preserve">，可行性弱的得</w:t>
            </w:r>
            <w:r>
              <w:rPr>
                <w:rFonts w:hint="eastAsia" w:ascii="宋体" w:hAnsi="宋体" w:eastAsia="宋体"/>
                <w:b w:val="0"/>
                <w:bCs w:val="0"/>
                <w:color w:val="000000"/>
                <w:sz w:val="21"/>
                <w:szCs w:val="21"/>
                <w:highlight w:val="none"/>
                <w:lang w:val="en-US" w:eastAsia="zh-CN"/>
              </w:rPr>
              <w:t xml:space="preserve">2</w:t>
            </w:r>
            <w:r>
              <w:rPr>
                <w:rFonts w:hint="eastAsia" w:ascii="宋体" w:hAnsi="宋体" w:eastAsia="宋体"/>
                <w:b w:val="0"/>
                <w:bCs w:val="0"/>
                <w:color w:val="000000"/>
                <w:sz w:val="21"/>
                <w:szCs w:val="21"/>
                <w:highlight w:val="none"/>
              </w:rPr>
              <w:t xml:space="preserve">分；</w:t>
            </w:r>
            <w:r>
              <w:rPr>
                <w:rFonts w:hint="eastAsia" w:ascii="宋体" w:hAnsi="宋体" w:eastAsia="宋体"/>
                <w:b w:val="0"/>
                <w:bCs w:val="0"/>
                <w:color w:val="000000"/>
                <w:sz w:val="21"/>
                <w:szCs w:val="21"/>
                <w:highlight w:val="none"/>
              </w:rPr>
            </w:r>
            <w:r/>
          </w:p>
          <w:p>
            <w:pPr>
              <w:pStyle w:val="878"/>
              <w:jc w:val="lef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本项最高</w:t>
            </w:r>
            <w:r>
              <w:rPr>
                <w:rFonts w:hint="eastAsia" w:ascii="宋体" w:hAnsi="宋体" w:eastAsia="宋体"/>
                <w:b w:val="0"/>
                <w:bCs w:val="0"/>
                <w:color w:val="000000"/>
                <w:sz w:val="21"/>
                <w:szCs w:val="21"/>
                <w:highlight w:val="none"/>
                <w:lang w:val="en-US" w:eastAsia="zh-CN"/>
              </w:rPr>
              <w:t xml:space="preserve">6</w:t>
            </w:r>
            <w:r>
              <w:rPr>
                <w:rFonts w:hint="eastAsia" w:ascii="宋体" w:hAnsi="宋体" w:eastAsia="宋体"/>
                <w:b w:val="0"/>
                <w:bCs w:val="0"/>
                <w:color w:val="000000"/>
                <w:sz w:val="21"/>
                <w:szCs w:val="21"/>
                <w:highlight w:val="none"/>
              </w:rPr>
              <w:t xml:space="preserve">分，内容不全、不符或不提供</w:t>
            </w:r>
            <w:r>
              <w:rPr>
                <w:rFonts w:hint="eastAsia" w:ascii="宋体" w:hAnsi="宋体" w:eastAsia="宋体"/>
                <w:b w:val="0"/>
                <w:bCs w:val="0"/>
                <w:color w:val="000000"/>
                <w:sz w:val="21"/>
                <w:szCs w:val="21"/>
                <w:highlight w:val="none"/>
                <w:lang w:eastAsia="zh-CN"/>
              </w:rPr>
              <w:t xml:space="preserve">内</w:t>
            </w:r>
            <w:r>
              <w:rPr>
                <w:rFonts w:hint="eastAsia" w:ascii="宋体" w:hAnsi="宋体" w:eastAsia="宋体"/>
                <w:b w:val="0"/>
                <w:bCs w:val="0"/>
                <w:color w:val="000000"/>
                <w:sz w:val="21"/>
                <w:szCs w:val="21"/>
                <w:highlight w:val="none"/>
              </w:rPr>
              <w:t xml:space="preserve">容的不得分。</w:t>
            </w:r>
            <w:r>
              <w:rPr>
                <w:rFonts w:hint="eastAsia" w:ascii="宋体" w:hAnsi="宋体" w:eastAsia="宋体"/>
                <w:b w:val="0"/>
                <w:bCs w:val="0"/>
                <w:color w:val="000000"/>
                <w:sz w:val="21"/>
                <w:szCs w:val="21"/>
                <w:highlight w:val="none"/>
              </w:rPr>
            </w:r>
            <w:r/>
          </w:p>
        </w:tc>
        <w:tc>
          <w:tcPr>
            <w:tcW w:w="827" w:type="dxa"/>
            <w:vAlign w:val="center"/>
            <w:textDirection w:val="lrTb"/>
            <w:noWrap w:val="false"/>
          </w:tcPr>
          <w:p>
            <w:pPr>
              <w:pStyle w:val="844"/>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r>
      <w:tr>
        <w:trPr>
          <w:trHeight w:val="388"/>
        </w:trPr>
        <w:tc>
          <w:tcPr>
            <w:tcW w:w="652"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w:t>
            </w:r>
            <w:r>
              <w:rPr>
                <w:rFonts w:hint="eastAsia" w:ascii="宋体" w:hAnsi="宋体" w:cs="宋体"/>
                <w:b/>
                <w:color w:val="000000"/>
                <w:szCs w:val="21"/>
                <w:highlight w:val="none"/>
              </w:rPr>
            </w:r>
            <w:r/>
          </w:p>
        </w:tc>
        <w:tc>
          <w:tcPr>
            <w:tcW w:w="1240" w:type="dxa"/>
            <w:vAlign w:val="center"/>
            <w:vMerge w:val="continue"/>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（2）投标人需提供设计深化效果图，包含各区域整体及主要节点效果图：</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设计效果表现清晰，空间效果、艺术性、材质和色彩的真实感强、可行性强的得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设计效果较清晰，空间效果、艺术性、材质和色彩具有一定的真实感，基本可行的得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设计效果一般，空间效果、材质和色彩的真实感不明显，可行性弱的得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本项最高</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分，内容不全、不符或不提供内容的不得分。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r>
      <w:tr>
        <w:trPr>
          <w:trHeight w:val="388"/>
        </w:trPr>
        <w:tc>
          <w:tcPr>
            <w:tcW w:w="652" w:type="dxa"/>
            <w:vAlign w:val="center"/>
            <w:textDirection w:val="lrTb"/>
            <w:noWrap w:val="false"/>
          </w:tcPr>
          <w:p>
            <w:pPr>
              <w:pStyle w:val="844"/>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10</w:t>
            </w:r>
            <w:r>
              <w:rPr>
                <w:rFonts w:ascii="宋体" w:hAnsi="宋体" w:cs="宋体"/>
                <w:b/>
                <w:color w:val="000000"/>
                <w:szCs w:val="21"/>
                <w:highlight w:val="none"/>
              </w:rPr>
            </w:r>
            <w:r/>
          </w:p>
        </w:tc>
        <w:tc>
          <w:tcPr>
            <w:tcW w:w="1240" w:type="dxa"/>
            <w:vAlign w:val="center"/>
            <w:vMerge w:val="continue"/>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（3）投标人需提供施工图设计，包含项目范围内的展陈立面图、顶面图、节点大样图等：</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设计图纸符合建筑规范，理解展陈设计，体现施工工艺，落地性强的得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设计图纸基本符合规范，基本符合展陈设计，具有一定落地性的得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设计图纸对展陈设计理解有偏差，落地性弱的得2分；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本项最高</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分，内容不全、不符或不提供内容的不得分。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r>
      <w:tr>
        <w:trPr>
          <w:trHeight w:val="388"/>
        </w:trPr>
        <w:tc>
          <w:tcPr>
            <w:tcW w:w="652" w:type="dxa"/>
            <w:vAlign w:val="center"/>
            <w:textDirection w:val="lrTb"/>
            <w:noWrap w:val="false"/>
          </w:tcPr>
          <w:p>
            <w:pPr>
              <w:pStyle w:val="844"/>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11</w:t>
            </w:r>
            <w:r>
              <w:rPr>
                <w:rFonts w:ascii="宋体" w:hAnsi="宋体" w:cs="宋体"/>
                <w:b/>
                <w:color w:val="000000"/>
                <w:szCs w:val="21"/>
                <w:highlight w:val="none"/>
              </w:rPr>
            </w:r>
            <w:r/>
          </w:p>
        </w:tc>
        <w:tc>
          <w:tcPr>
            <w:tcW w:w="1240"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美工立面深化设计的说明</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根据投标人提供的美工立面深化设计（完整度、标题、展面、立面、文字描述等）进行评分：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设计全面详实、标题、展面、立面设计达到图像及文字描述对位和充分表现的得6分；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设计基本完整、标题、展面、立面设计图像和文字基本对位、有一定表现力的得4分；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设计不够完整、标题、展面、立面设计图像和文字不够匹配、表现力弱的得2分。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本项最高6分，内容不全或不提供内容的不得分。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388"/>
        </w:trPr>
        <w:tc>
          <w:tcPr>
            <w:tcW w:w="652" w:type="dxa"/>
            <w:vAlign w:val="center"/>
            <w:textDirection w:val="lrTb"/>
            <w:noWrap w:val="false"/>
          </w:tcPr>
          <w:p>
            <w:pPr>
              <w:pStyle w:val="844"/>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12</w:t>
            </w:r>
            <w:r>
              <w:rPr>
                <w:rFonts w:ascii="宋体" w:hAnsi="宋体" w:cs="宋体"/>
                <w:b/>
                <w:color w:val="000000"/>
                <w:szCs w:val="21"/>
                <w:highlight w:val="none"/>
              </w:rPr>
            </w:r>
            <w:r/>
          </w:p>
        </w:tc>
        <w:tc>
          <w:tcPr>
            <w:tcW w:w="1240"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多媒体展项</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技术的说明</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根据投标人提供的</w:t>
            </w:r>
            <w:r>
              <w:rPr>
                <w:rFonts w:hint="eastAsia" w:ascii="宋体" w:hAnsi="宋体"/>
                <w:color w:val="000000"/>
                <w:szCs w:val="21"/>
                <w:highlight w:val="none"/>
              </w:rPr>
              <w:t xml:space="preserve">多媒体展项</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技术</w:t>
            </w:r>
            <w:r>
              <w:rPr>
                <w:rFonts w:hint="eastAsia" w:ascii="宋体" w:hAnsi="宋体"/>
                <w:color w:val="000000"/>
                <w:szCs w:val="21"/>
                <w:highlight w:val="none"/>
              </w:rPr>
              <w:t xml:space="preserve">（技术运用、形式主题、内容展现等）进行评分：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技术运用合理、形式新颖、与主题对位、深刻体现古籍特色、内容详实的得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技术运用较合理、形式与主题基本对位、较好体现古籍特色、内容尚可的得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技术运用一般、形式与主题不够匹配、无法体现古籍特色、内容匹配度差的得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本项最高</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分，内容不全或不提供内容的不得分。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r>
      <w:tr>
        <w:trPr>
          <w:trHeight w:val="388"/>
        </w:trPr>
        <w:tc>
          <w:tcPr>
            <w:tcW w:w="652" w:type="dxa"/>
            <w:vAlign w:val="center"/>
            <w:textDirection w:val="lrTb"/>
            <w:noWrap w:val="false"/>
          </w:tcPr>
          <w:p>
            <w:pPr>
              <w:pStyle w:val="844"/>
              <w:jc w:val="center"/>
              <w:widowControl/>
              <w:rPr>
                <w:rFonts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13</w:t>
            </w:r>
            <w:r>
              <w:rPr>
                <w:rFonts w:ascii="宋体" w:hAnsi="宋体" w:cs="宋体"/>
                <w:b/>
                <w:color w:val="000000"/>
                <w:szCs w:val="21"/>
                <w:highlight w:val="none"/>
                <w:lang w:val="en-US" w:eastAsia="zh-CN"/>
              </w:rPr>
            </w:r>
            <w:r/>
          </w:p>
        </w:tc>
        <w:tc>
          <w:tcPr>
            <w:tcW w:w="1240"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多媒体展项</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技术的说明</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根据投标人提供的</w:t>
            </w:r>
            <w:r>
              <w:rPr>
                <w:rFonts w:hint="eastAsia" w:ascii="宋体" w:hAnsi="宋体"/>
                <w:color w:val="000000"/>
                <w:szCs w:val="21"/>
                <w:highlight w:val="none"/>
              </w:rPr>
              <w:t xml:space="preserve">多媒体展项</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技术</w:t>
            </w:r>
            <w:r>
              <w:rPr>
                <w:rFonts w:hint="eastAsia" w:ascii="宋体" w:hAnsi="宋体"/>
                <w:color w:val="000000"/>
                <w:szCs w:val="21"/>
                <w:highlight w:val="none"/>
              </w:rPr>
              <w:t xml:space="preserve">（技术运用、形式主题、内容展现等）进行评分：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技术运用合理、形式新颖、与主题对位、深刻体现古籍特色、内容详实的得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技术运用较合理、形式与主题基本对位、较好体现古籍特色、内容尚可的得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技术运用一般、形式与主题不够匹配、无法体现古籍特色、内容匹配度差的得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本项最高</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分，内容不全或不提供内容的不得分。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rPr>
                <w:rFonts w:ascii="宋体" w:hAnsi="宋体" w:cs="宋体"/>
                <w:color w:val="000000"/>
                <w:szCs w:val="21"/>
                <w:highlight w:val="none"/>
                <w:lang w:val="en-US" w:eastAsia="zh-CN"/>
              </w:rPr>
            </w:r>
            <w:r/>
          </w:p>
        </w:tc>
      </w:tr>
      <w:tr>
        <w:trPr>
          <w:trHeight w:val="388"/>
        </w:trPr>
        <w:tc>
          <w:tcPr>
            <w:tcW w:w="652" w:type="dxa"/>
            <w:vAlign w:val="center"/>
            <w:textDirection w:val="lrTb"/>
            <w:noWrap w:val="false"/>
          </w:tcPr>
          <w:p>
            <w:pPr>
              <w:pStyle w:val="844"/>
              <w:jc w:val="center"/>
              <w:widowControl/>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14</w:t>
            </w:r>
            <w:r>
              <w:rPr>
                <w:rFonts w:ascii="宋体" w:hAnsi="宋体" w:eastAsia="宋体" w:cs="宋体"/>
                <w:b/>
                <w:color w:val="000000"/>
                <w:szCs w:val="21"/>
                <w:highlight w:val="none"/>
                <w:lang w:val="en-US" w:eastAsia="zh-CN"/>
              </w:rPr>
            </w:r>
            <w:r/>
          </w:p>
        </w:tc>
        <w:tc>
          <w:tcPr>
            <w:tcW w:w="1240"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多媒体展项</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技术的说明</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根据投标人提供的</w:t>
            </w:r>
            <w:r>
              <w:rPr>
                <w:rFonts w:hint="eastAsia" w:ascii="宋体" w:hAnsi="宋体"/>
                <w:color w:val="000000"/>
                <w:szCs w:val="21"/>
                <w:highlight w:val="none"/>
              </w:rPr>
              <w:t xml:space="preserve">多媒体展项</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技术</w:t>
            </w:r>
            <w:r>
              <w:rPr>
                <w:rFonts w:hint="eastAsia" w:ascii="宋体" w:hAnsi="宋体"/>
                <w:color w:val="000000"/>
                <w:szCs w:val="21"/>
                <w:highlight w:val="none"/>
              </w:rPr>
              <w:t xml:space="preserve">（技术运用、形式主题、内容展现等）进行评分：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技术运用合理、形式新颖、与主题对位、深刻体现古籍特色、内容详实的得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技术运用较合理、形式与主题基本对位、较好体现古籍特色、内容尚可的得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技术运用一般、形式与主题不够匹配、无法体现古籍特色、内容匹配度差的得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本项最高</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分，内容不全或不提供内容的不得分。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r>
      <w:tr>
        <w:trPr>
          <w:trHeight w:val="388"/>
        </w:trPr>
        <w:tc>
          <w:tcPr>
            <w:tcW w:w="652" w:type="dxa"/>
            <w:vAlign w:val="center"/>
            <w:textDirection w:val="lrTb"/>
            <w:noWrap w:val="false"/>
          </w:tcPr>
          <w:p>
            <w:pPr>
              <w:pStyle w:val="844"/>
              <w:jc w:val="center"/>
              <w:widowControl/>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15</w:t>
            </w:r>
            <w:r>
              <w:rPr>
                <w:rFonts w:ascii="宋体" w:hAnsi="宋体" w:eastAsia="宋体" w:cs="宋体"/>
                <w:b/>
                <w:color w:val="000000"/>
                <w:szCs w:val="21"/>
                <w:highlight w:val="none"/>
                <w:lang w:val="en-US" w:eastAsia="zh-CN"/>
              </w:rPr>
            </w:r>
            <w:r/>
          </w:p>
        </w:tc>
        <w:tc>
          <w:tcPr>
            <w:tcW w:w="1240"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多媒体展项</w:t>
            </w: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技术的说明</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根据投标人提供的</w:t>
            </w:r>
            <w:r>
              <w:rPr>
                <w:rFonts w:hint="eastAsia" w:ascii="宋体" w:hAnsi="宋体"/>
                <w:color w:val="000000"/>
                <w:szCs w:val="21"/>
                <w:highlight w:val="none"/>
              </w:rPr>
              <w:t xml:space="preserve">多媒体展项</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技术</w:t>
            </w:r>
            <w:r>
              <w:rPr>
                <w:rFonts w:hint="eastAsia" w:ascii="宋体" w:hAnsi="宋体"/>
                <w:color w:val="000000"/>
                <w:szCs w:val="21"/>
                <w:highlight w:val="none"/>
              </w:rPr>
              <w:t xml:space="preserve">（技术运用、形式主题、内容展现等）进行评分：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技术运用合理、形式新颖、与主题对位、深刻体现古籍特色、内容详实的得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技术运用较合理、形式与主题基本对位、较好体现古籍特色、内容尚可的得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技术运用一般、形式与主题不够匹配、无法体现古籍特色、内容匹配度差的得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本项最高</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分，内容不全或不提供内容的不得分。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r>
      <w:tr>
        <w:trPr>
          <w:trHeight w:val="388"/>
        </w:trPr>
        <w:tc>
          <w:tcPr>
            <w:tcW w:w="652" w:type="dxa"/>
            <w:vAlign w:val="center"/>
            <w:textDirection w:val="lrTb"/>
            <w:noWrap w:val="false"/>
          </w:tcPr>
          <w:p>
            <w:pPr>
              <w:pStyle w:val="844"/>
              <w:jc w:val="center"/>
              <w:widowControl/>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eastAsia="zh-CN"/>
              </w:rPr>
              <w:t xml:space="preserve">6</w:t>
            </w:r>
            <w:r>
              <w:rPr>
                <w:rFonts w:hint="eastAsia" w:ascii="宋体" w:hAnsi="宋体" w:eastAsia="宋体" w:cs="宋体"/>
                <w:b/>
                <w:color w:val="000000"/>
                <w:szCs w:val="21"/>
                <w:highlight w:val="none"/>
                <w:lang w:eastAsia="zh-CN"/>
              </w:rPr>
            </w:r>
            <w:r/>
          </w:p>
        </w:tc>
        <w:tc>
          <w:tcPr>
            <w:tcW w:w="1240"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艺术品展项的说明</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根据投标人提供的艺术品展项（设计构思、材质工艺、落地性等）进行评分：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各艺术品及艺术场景展项的设计构思体现主题文化内涵，亮点鲜明，构思新颖，材质、工艺成熟，可落地性强的得</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设计构思解读较为准确，基本能够体现主题文化内涵，有一定的亮点与特色，材质、工艺尚可的得2分；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设计构思解读偏离，不能能够体现主题文化内涵，不具有亮点与特色，材质、工艺差的得1分。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本项最高</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分，内容不全或不提供内容的不得分。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r>
      <w:tr>
        <w:trPr>
          <w:trHeight w:val="388"/>
        </w:trPr>
        <w:tc>
          <w:tcPr>
            <w:tcW w:w="652" w:type="dxa"/>
            <w:vAlign w:val="center"/>
            <w:textDirection w:val="lrTb"/>
            <w:noWrap w:val="false"/>
          </w:tcPr>
          <w:p>
            <w:pPr>
              <w:pStyle w:val="844"/>
              <w:jc w:val="center"/>
              <w:widowControl/>
              <w:rPr>
                <w:rFonts w:hint="eastAsia" w:ascii="宋体" w:hAnsi="宋体" w:eastAsia="宋体" w:cs="宋体"/>
                <w:b/>
                <w:color w:val="000000"/>
                <w:szCs w:val="21"/>
                <w:highlight w:val="none"/>
                <w:lang w:val="en-US" w:eastAsia="zh-CN"/>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eastAsia="zh-CN"/>
              </w:rPr>
              <w:t xml:space="preserve">7</w:t>
            </w:r>
            <w:r>
              <w:rPr>
                <w:rFonts w:hint="eastAsia" w:ascii="宋体" w:hAnsi="宋体" w:eastAsia="宋体" w:cs="宋体"/>
                <w:b/>
                <w:color w:val="000000"/>
                <w:szCs w:val="21"/>
                <w:highlight w:val="none"/>
                <w:lang w:val="en-US" w:eastAsia="zh-CN"/>
              </w:rPr>
            </w:r>
            <w:r/>
          </w:p>
        </w:tc>
        <w:tc>
          <w:tcPr>
            <w:tcW w:w="1240"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各主要分部施工方法</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hAnsi="宋体" w:cs="宋体"/>
                <w:bCs/>
                <w:color w:val="000000"/>
                <w:szCs w:val="21"/>
                <w:highlight w:val="none"/>
              </w:rPr>
            </w:pPr>
            <w:r>
              <w:rPr>
                <w:rFonts w:hint="eastAsia" w:ascii="宋体" w:hAnsi="宋体"/>
                <w:color w:val="000000"/>
                <w:szCs w:val="21"/>
                <w:highlight w:val="none"/>
              </w:rPr>
              <w:t xml:space="preserve">根据投标人提供的各主要分部施工方法（项目实际需求、施工工序、安全合理性等）进行评分：</w:t>
            </w:r>
            <w:r>
              <w:rPr>
                <w:rFonts w:hint="eastAsia" w:hAnsi="宋体" w:cs="宋体"/>
                <w:bCs/>
                <w:color w:val="000000"/>
                <w:szCs w:val="21"/>
                <w:highlight w:val="none"/>
              </w:rPr>
            </w:r>
            <w:r/>
          </w:p>
          <w:p>
            <w:pPr>
              <w:pStyle w:val="844"/>
              <w:jc w:val="left"/>
              <w:rPr>
                <w:rFonts w:hint="eastAsia" w:hAnsi="宋体" w:cs="宋体"/>
                <w:color w:val="000000"/>
                <w:szCs w:val="21"/>
                <w:highlight w:val="none"/>
              </w:rPr>
            </w:pPr>
            <w:r>
              <w:rPr>
                <w:rFonts w:hint="eastAsia" w:hAnsi="宋体" w:cs="宋体"/>
                <w:color w:val="000000"/>
                <w:szCs w:val="21"/>
                <w:highlight w:val="none"/>
              </w:rPr>
              <w:t xml:space="preserve">各主要分部施工方法</w:t>
            </w:r>
            <w:r>
              <w:rPr>
                <w:rFonts w:hint="eastAsia" w:hAnsi="宋体" w:cs="宋体"/>
                <w:bCs/>
                <w:color w:val="000000"/>
                <w:szCs w:val="21"/>
                <w:highlight w:val="none"/>
              </w:rPr>
              <w:t xml:space="preserve">与项目实际贴切、方法科学合理、可行性强，能指导具体施工并</w:t>
            </w:r>
            <w:r>
              <w:rPr>
                <w:rFonts w:hint="eastAsia" w:hAnsi="宋体" w:cs="宋体"/>
                <w:color w:val="000000"/>
                <w:szCs w:val="21"/>
                <w:highlight w:val="none"/>
              </w:rPr>
              <w:t xml:space="preserve">确保安全的得</w:t>
            </w:r>
            <w:r>
              <w:rPr>
                <w:rFonts w:hint="eastAsia" w:hAnsi="宋体" w:cs="宋体"/>
                <w:color w:val="000000"/>
                <w:szCs w:val="21"/>
                <w:highlight w:val="none"/>
                <w:lang w:val="en-US" w:eastAsia="zh-CN"/>
              </w:rPr>
              <w:t xml:space="preserve">2</w:t>
            </w:r>
            <w:r>
              <w:rPr>
                <w:rFonts w:hint="eastAsia" w:hAnsi="宋体" w:cs="宋体"/>
                <w:color w:val="000000"/>
                <w:szCs w:val="21"/>
                <w:highlight w:val="none"/>
              </w:rPr>
              <w:t xml:space="preserve">分；</w:t>
            </w:r>
            <w:r>
              <w:rPr>
                <w:rFonts w:hint="eastAsia" w:hAnsi="宋体" w:cs="宋体"/>
                <w:color w:val="000000"/>
                <w:szCs w:val="21"/>
                <w:highlight w:val="none"/>
              </w:rPr>
            </w:r>
            <w:r/>
          </w:p>
          <w:p>
            <w:pPr>
              <w:pStyle w:val="844"/>
              <w:jc w:val="left"/>
              <w:rPr>
                <w:rFonts w:hint="eastAsia" w:hAnsi="宋体" w:cs="宋体"/>
                <w:color w:val="000000"/>
                <w:szCs w:val="21"/>
                <w:highlight w:val="none"/>
              </w:rPr>
            </w:pPr>
            <w:r>
              <w:rPr>
                <w:rFonts w:hint="eastAsia" w:hAnsi="宋体" w:cs="宋体"/>
                <w:color w:val="000000"/>
                <w:szCs w:val="21"/>
                <w:highlight w:val="none"/>
              </w:rPr>
              <w:t xml:space="preserve">各主要分部施工方法基本合理的得1分；</w:t>
            </w:r>
            <w:r>
              <w:rPr>
                <w:rFonts w:hint="eastAsia" w:hAnsi="宋体" w:cs="宋体"/>
                <w:color w:val="000000"/>
                <w:szCs w:val="21"/>
                <w:highlight w:val="none"/>
              </w:rPr>
            </w:r>
            <w:r/>
          </w:p>
          <w:p>
            <w:pPr>
              <w:pStyle w:val="844"/>
              <w:jc w:val="left"/>
              <w:rPr>
                <w:rFonts w:hint="eastAsia" w:ascii="宋体" w:hAnsi="宋体"/>
                <w:color w:val="000000"/>
                <w:szCs w:val="21"/>
                <w:highlight w:val="none"/>
              </w:rPr>
            </w:pPr>
            <w:r>
              <w:rPr>
                <w:rFonts w:hint="eastAsia" w:hAnsi="宋体" w:cs="宋体"/>
                <w:color w:val="000000"/>
                <w:szCs w:val="21"/>
                <w:highlight w:val="none"/>
              </w:rPr>
              <w:t xml:space="preserve">本项最高</w:t>
            </w:r>
            <w:r>
              <w:rPr>
                <w:rFonts w:hint="eastAsia" w:hAnsi="宋体" w:cs="宋体"/>
                <w:color w:val="000000"/>
                <w:szCs w:val="21"/>
                <w:highlight w:val="none"/>
                <w:lang w:val="en-US" w:eastAsia="zh-CN"/>
              </w:rPr>
              <w:t xml:space="preserve">2</w:t>
            </w:r>
            <w:r>
              <w:rPr>
                <w:rFonts w:hAnsi="宋体" w:cs="宋体"/>
                <w:color w:val="000000"/>
                <w:szCs w:val="21"/>
                <w:highlight w:val="none"/>
              </w:rPr>
              <w:t xml:space="preserve">分，</w:t>
            </w:r>
            <w:r>
              <w:rPr>
                <w:rFonts w:hint="eastAsia" w:hAnsi="宋体" w:cs="宋体"/>
                <w:color w:val="000000"/>
                <w:szCs w:val="21"/>
                <w:highlight w:val="none"/>
              </w:rPr>
              <w:t xml:space="preserve">内容</w:t>
            </w:r>
            <w:r>
              <w:rPr>
                <w:rFonts w:hAnsi="宋体" w:cs="宋体"/>
                <w:color w:val="000000"/>
                <w:szCs w:val="21"/>
                <w:highlight w:val="none"/>
              </w:rPr>
              <w:t xml:space="preserve">不全或</w:t>
            </w:r>
            <w:r>
              <w:rPr>
                <w:rFonts w:hint="eastAsia" w:hAnsi="宋体" w:cs="宋体"/>
                <w:color w:val="000000"/>
                <w:szCs w:val="21"/>
                <w:highlight w:val="none"/>
              </w:rPr>
              <w:t xml:space="preserve">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r>
      <w:tr>
        <w:trPr>
          <w:trHeight w:val="388"/>
        </w:trPr>
        <w:tc>
          <w:tcPr>
            <w:tcW w:w="652" w:type="dxa"/>
            <w:vAlign w:val="center"/>
            <w:textDirection w:val="lrTb"/>
            <w:noWrap w:val="false"/>
          </w:tcPr>
          <w:p>
            <w:pPr>
              <w:pStyle w:val="844"/>
              <w:jc w:val="center"/>
              <w:widowControl/>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eastAsia="zh-CN"/>
              </w:rPr>
              <w:t xml:space="preserve">8</w:t>
            </w:r>
            <w:r>
              <w:rPr>
                <w:rFonts w:hint="eastAsia" w:ascii="宋体" w:hAnsi="宋体" w:eastAsia="宋体" w:cs="宋体"/>
                <w:b/>
                <w:color w:val="000000"/>
                <w:szCs w:val="21"/>
                <w:highlight w:val="none"/>
                <w:lang w:eastAsia="zh-CN"/>
              </w:rPr>
            </w:r>
            <w:r/>
          </w:p>
        </w:tc>
        <w:tc>
          <w:tcPr>
            <w:tcW w:w="1240"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施工进度计划</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根据投标人提供的施工进度计划（计划安排、进度表或网络图、计划图表等）进行评分：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施工进度计划安排科学合理、施工总进度表或施工网络图，各项计划图表编制完善与本项目施工实际要求贴切的得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施工进度计划安排一般的得1分；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本项最高</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分，内容不全或不提供内容的不得分。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r>
      <w:tr>
        <w:trPr>
          <w:trHeight w:val="388"/>
        </w:trPr>
        <w:tc>
          <w:tcPr>
            <w:tcW w:w="652" w:type="dxa"/>
            <w:vAlign w:val="center"/>
            <w:textDirection w:val="lrTb"/>
            <w:noWrap w:val="false"/>
          </w:tcPr>
          <w:p>
            <w:pPr>
              <w:pStyle w:val="844"/>
              <w:jc w:val="center"/>
              <w:widowControl/>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eastAsia="zh-CN"/>
              </w:rPr>
              <w:t xml:space="preserve">9</w:t>
            </w:r>
            <w:r>
              <w:rPr>
                <w:rFonts w:hint="eastAsia" w:ascii="宋体" w:hAnsi="宋体" w:eastAsia="宋体" w:cs="宋体"/>
                <w:b/>
                <w:color w:val="000000"/>
                <w:szCs w:val="21"/>
                <w:highlight w:val="none"/>
                <w:lang w:eastAsia="zh-CN"/>
              </w:rPr>
            </w:r>
            <w:r/>
          </w:p>
        </w:tc>
        <w:tc>
          <w:tcPr>
            <w:tcW w:w="1240"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各主要施工工序</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根据投标人提供的各主要施工工序进行评分：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各主要施工工序详细周密、劳动力投入经济合理，最大限度满足施工需要的得2分；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各主要施工工序简单、劳动力满足施工需要的得1分；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本项最高2分，内容不全或不提供内容的不得分。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388"/>
        </w:trPr>
        <w:tc>
          <w:tcPr>
            <w:tcW w:w="652" w:type="dxa"/>
            <w:vAlign w:val="center"/>
            <w:textDirection w:val="lrTb"/>
            <w:noWrap w:val="false"/>
          </w:tcPr>
          <w:p>
            <w:pPr>
              <w:pStyle w:val="844"/>
              <w:jc w:val="center"/>
              <w:widowControl/>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2</w:t>
            </w:r>
            <w:r>
              <w:rPr>
                <w:rFonts w:hint="eastAsia" w:ascii="宋体" w:hAnsi="宋体" w:cs="宋体"/>
                <w:b/>
                <w:color w:val="000000"/>
                <w:szCs w:val="21"/>
                <w:highlight w:val="none"/>
                <w:lang w:val="en-US" w:eastAsia="zh-CN"/>
              </w:rPr>
              <w:t xml:space="preserve">0</w:t>
            </w:r>
            <w:r>
              <w:rPr>
                <w:rFonts w:ascii="宋体" w:hAnsi="宋体" w:eastAsia="宋体" w:cs="宋体"/>
                <w:b/>
                <w:color w:val="000000"/>
                <w:szCs w:val="21"/>
                <w:highlight w:val="none"/>
                <w:lang w:val="en-US" w:eastAsia="zh-CN"/>
              </w:rPr>
            </w:r>
            <w:r/>
          </w:p>
        </w:tc>
        <w:tc>
          <w:tcPr>
            <w:tcW w:w="1240" w:type="dxa"/>
            <w:vAlign w:val="center"/>
            <w:textDirection w:val="lrTb"/>
            <w:noWrap w:val="false"/>
          </w:tcPr>
          <w:p>
            <w:pPr>
              <w:pStyle w:val="844"/>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现场文明施工方案</w:t>
            </w:r>
            <w:r>
              <w:rPr>
                <w:rFonts w:hint="eastAsia" w:ascii="宋体" w:hAnsi="宋体" w:cs="宋体"/>
                <w:b/>
                <w:color w:val="000000"/>
                <w:szCs w:val="21"/>
                <w:highlight w:val="none"/>
              </w:rPr>
            </w:r>
            <w:r/>
          </w:p>
        </w:tc>
        <w:tc>
          <w:tcPr>
            <w:tcW w:w="5803"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根据投标人提供的现场文明施工方案进行评分：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现场文明施工方案详尽、环境保护措施得力的得2分；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现场文明施工方案简单、环境保护措施一般的1分；</w:t>
            </w:r>
            <w:r>
              <w:rPr>
                <w:rFonts w:hint="eastAsia" w:ascii="宋体" w:hAnsi="宋体"/>
                <w:color w:val="000000"/>
                <w:szCs w:val="21"/>
                <w:highlight w:val="none"/>
              </w:rPr>
            </w:r>
            <w:r/>
          </w:p>
          <w:p>
            <w:pPr>
              <w:pStyle w:val="844"/>
              <w:jc w:val="left"/>
              <w:rPr>
                <w:rFonts w:hint="eastAsia" w:ascii="宋体" w:hAnsi="宋体"/>
                <w:color w:val="000000"/>
                <w:szCs w:val="21"/>
                <w:highlight w:val="none"/>
              </w:rPr>
            </w:pPr>
            <w:r>
              <w:rPr>
                <w:rFonts w:hint="eastAsia" w:ascii="宋体" w:hAnsi="宋体"/>
                <w:color w:val="000000"/>
                <w:szCs w:val="21"/>
                <w:highlight w:val="none"/>
              </w:rPr>
              <w:t xml:space="preserve">本项最高2分，内容不全或不提供内容的不得分。</w:t>
            </w:r>
            <w:r>
              <w:rPr>
                <w:rFonts w:hint="eastAsia" w:ascii="宋体" w:hAnsi="宋体"/>
                <w:color w:val="000000"/>
                <w:szCs w:val="21"/>
                <w:highlight w:val="none"/>
              </w:rPr>
            </w:r>
            <w:r/>
          </w:p>
        </w:tc>
        <w:tc>
          <w:tcPr>
            <w:tcW w:w="827" w:type="dxa"/>
            <w:vAlign w:val="center"/>
            <w:textDirection w:val="lrTb"/>
            <w:noWrap w:val="false"/>
          </w:tcPr>
          <w:p>
            <w:pPr>
              <w:pStyle w:val="8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r>
      <w:tr>
        <w:trPr>
          <w:trHeight w:val="421"/>
        </w:trPr>
        <w:tc>
          <w:tcPr>
            <w:gridSpan w:val="3"/>
            <w:tcW w:w="7695" w:type="dxa"/>
            <w:vAlign w:val="center"/>
            <w:textDirection w:val="lrTb"/>
            <w:noWrap w:val="false"/>
          </w:tcPr>
          <w:p>
            <w:pPr>
              <w:pStyle w:val="844"/>
              <w:jc w:val="center"/>
              <w:rPr>
                <w:rFonts w:ascii="宋体" w:hAnsi="宋体" w:cs="宋体"/>
                <w:color w:val="000000"/>
                <w:szCs w:val="21"/>
                <w:highlight w:val="none"/>
              </w:rPr>
            </w:pPr>
            <w:r>
              <w:rPr>
                <w:rFonts w:hint="eastAsia" w:ascii="宋体" w:hAnsi="宋体" w:cs="宋体"/>
                <w:b/>
                <w:color w:val="000000"/>
                <w:szCs w:val="21"/>
                <w:highlight w:val="none"/>
              </w:rPr>
              <w:t xml:space="preserve">合计</w:t>
            </w:r>
            <w:r>
              <w:rPr>
                <w:rFonts w:ascii="宋体" w:hAnsi="宋体" w:cs="宋体"/>
                <w:color w:val="000000"/>
                <w:szCs w:val="21"/>
                <w:highlight w:val="none"/>
              </w:rPr>
            </w:r>
            <w:r/>
          </w:p>
        </w:tc>
        <w:tc>
          <w:tcPr>
            <w:tcW w:w="827" w:type="dxa"/>
            <w:vAlign w:val="center"/>
            <w:textDirection w:val="lrTb"/>
            <w:noWrap w:val="false"/>
          </w:tcPr>
          <w:p>
            <w:pPr>
              <w:pStyle w:val="84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bl>
    <w:p>
      <w:pPr>
        <w:pStyle w:val="844"/>
        <w:rPr>
          <w:rFonts w:hint="eastAsia" w:ascii="宋体" w:hAnsi="宋体"/>
          <w:b/>
          <w:color w:val="000000"/>
          <w:highlight w:val="none"/>
        </w:rPr>
      </w:pPr>
      <w:r>
        <w:rPr>
          <w:rFonts w:hint="eastAsia" w:ascii="宋体" w:hAnsi="宋体"/>
          <w:b/>
          <w:color w:val="000000"/>
          <w:highlight w:val="none"/>
        </w:rPr>
      </w:r>
      <w:r/>
    </w:p>
    <w:p>
      <w:pPr>
        <w:pStyle w:val="844"/>
        <w:rPr>
          <w:rFonts w:hint="eastAsia" w:ascii="宋体" w:hAnsi="宋体"/>
          <w:b/>
          <w:color w:val="000000"/>
          <w:highlight w:val="none"/>
        </w:rPr>
      </w:pPr>
      <w:r>
        <w:rPr>
          <w:rFonts w:hint="eastAsia" w:ascii="宋体" w:hAnsi="宋体"/>
          <w:b/>
          <w:color w:val="000000"/>
          <w:highlight w:val="none"/>
        </w:rPr>
        <w:t xml:space="preserve">所有认证、证明和业绩均以有效清晰的证明文件的复印件为依据，原件备查。</w:t>
      </w:r>
      <w:r>
        <w:rPr>
          <w:rFonts w:hint="eastAsia" w:ascii="宋体" w:hAnsi="宋体"/>
          <w:b/>
          <w:color w:val="000000"/>
          <w:highlight w:val="none"/>
        </w:rPr>
      </w:r>
      <w:r/>
    </w:p>
    <w:p>
      <w:pPr>
        <w:pStyle w:val="844"/>
        <w:rPr>
          <w:rFonts w:ascii="宋体" w:hAnsi="宋体"/>
          <w:b/>
          <w:color w:val="000000"/>
          <w:highlight w:val="none"/>
        </w:rPr>
      </w:pPr>
      <w:r>
        <w:rPr>
          <w:rFonts w:hint="eastAsia" w:ascii="宋体" w:hAnsi="宋体"/>
          <w:b/>
          <w:color w:val="000000"/>
          <w:highlight w:val="none"/>
        </w:rPr>
        <w:t xml:space="preserve">说明：</w:t>
      </w:r>
      <w:r>
        <w:rPr>
          <w:rFonts w:ascii="宋体" w:hAnsi="宋体"/>
          <w:b/>
          <w:color w:val="000000"/>
          <w:highlight w:val="none"/>
        </w:rPr>
      </w:r>
      <w:r/>
    </w:p>
    <w:p>
      <w:pPr>
        <w:pStyle w:val="844"/>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价格标部分优惠政策如下：</w:t>
      </w:r>
      <w:r>
        <w:rPr>
          <w:rFonts w:hint="eastAsia" w:ascii="宋体" w:hAnsi="宋体" w:cs="宋体"/>
          <w:b/>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2、小微企业的价格扣除</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2.1、对小微企业生产的产品给予投标价的10.00%价格扣除，用扣除后的价格参与评审。</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2.3、小企业（含小型、微型企业）应当同时符合以下条件：</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（1）投标人为小企业，且符合中小企业划分标准；</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3、监狱和戒毒企业的价格扣除</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3.1.本项目对监狱和戒毒企业（简称监狱企业），给予10%的价格扣除，用扣除后的价格参与评审。</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3.2.监狱企业需提供由省级以上监狱管理局、戒毒管理局（含新疆生产建设兵团）出具的属于监狱企业的证明文件。</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3.3.监狱企业标准请参照《关于政府采购支持监狱企业发展有关问题的通知》（财库[2014]68号）。</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4、残疾人福利性单位的价格扣除</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4.1.本项目对残疾人福利性单位，给予10%的价格扣除，用扣除后的价格参与评审。</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4.2.残疾人福利单位需按照采购文件的要求提供《残疾人福利性单位声明函》。</w:t>
      </w:r>
      <w:r>
        <w:rPr>
          <w:rFonts w:hint="eastAsia" w:ascii="宋体" w:hAnsi="宋体" w:cs="宋体"/>
          <w:color w:val="000000"/>
          <w:szCs w:val="21"/>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4.3.残疾人福利单位标准请参照《关于促进残疾人就业政府采购政策的通知》（财库〔2017〕141号）。</w:t>
      </w:r>
      <w:r>
        <w:rPr>
          <w:rFonts w:hint="eastAsia" w:ascii="宋体" w:hAnsi="宋体" w:cs="宋体"/>
          <w:color w:val="000000"/>
          <w:szCs w:val="21"/>
          <w:highlight w:val="none"/>
        </w:rPr>
      </w:r>
      <w:r/>
    </w:p>
    <w:p>
      <w:pPr>
        <w:pStyle w:val="844"/>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5、监狱企业、残疾人福利单位属于小型、微型企业的，不重复享受政策。</w:t>
      </w:r>
      <w:r>
        <w:rPr>
          <w:rFonts w:hint="eastAsia" w:ascii="宋体" w:hAnsi="宋体" w:cs="宋体"/>
          <w:b/>
          <w:color w:val="000000"/>
          <w:szCs w:val="21"/>
          <w:highlight w:val="none"/>
        </w:rPr>
      </w:r>
      <w:r/>
    </w:p>
    <w:p>
      <w:pPr>
        <w:pStyle w:val="844"/>
        <w:ind w:firstLine="420"/>
        <w:spacing w:line="360" w:lineRule="auto"/>
        <w:rPr>
          <w:rFonts w:hint="eastAsia" w:ascii="宋体" w:hAnsi="宋体"/>
          <w:color w:val="000000"/>
          <w:highlight w:val="none"/>
        </w:rPr>
      </w:pPr>
      <w:r>
        <w:rPr>
          <w:rFonts w:hint="eastAsia" w:ascii="宋体" w:hAnsi="宋体" w:cs="宋体"/>
          <w:color w:val="000000"/>
          <w:szCs w:val="21"/>
          <w:highlight w:val="none"/>
        </w:rPr>
        <w:t xml:space="preserve">6、</w:t>
      </w:r>
      <w:r>
        <w:rPr>
          <w:rFonts w:hint="eastAsia" w:ascii="宋体" w:hAnsi="宋体"/>
          <w:bCs/>
          <w:color w:val="000000"/>
          <w:highlight w:val="none"/>
        </w:rPr>
        <w:t xml:space="preserve">所有认证、证明和业绩除上表要求外均须提供有效的证明材料复印件加盖公章，原件备查</w:t>
      </w:r>
      <w:r>
        <w:rPr>
          <w:rFonts w:hint="eastAsia" w:ascii="宋体" w:hAnsi="宋体"/>
          <w:color w:val="000000"/>
          <w:highlight w:val="none"/>
        </w:rPr>
        <w:t xml:space="preserve">。</w:t>
      </w:r>
      <w:r>
        <w:rPr>
          <w:rFonts w:hint="eastAsia" w:ascii="宋体" w:hAnsi="宋体"/>
          <w:color w:val="000000"/>
          <w:highlight w:val="none"/>
        </w:rPr>
      </w:r>
      <w:r/>
    </w:p>
    <w:p>
      <w:pPr>
        <w:pStyle w:val="914"/>
        <w:rPr>
          <w:rFonts w:hint="eastAsia" w:ascii="宋体" w:hAnsi="宋体"/>
          <w:color w:val="000000"/>
          <w:sz w:val="44"/>
          <w:szCs w:val="44"/>
          <w:highlight w:val="none"/>
        </w:rPr>
        <w:outlineLvl w:val="0"/>
      </w:pPr>
      <w:r>
        <w:rPr>
          <w:rFonts w:ascii="宋体" w:hAnsi="宋体"/>
          <w:color w:val="000000"/>
          <w:highlight w:val="none"/>
        </w:rPr>
        <w:br w:type="page" w:clear="all"/>
      </w:r>
      <w:r>
        <w:rPr>
          <w:rFonts w:hint="eastAsia" w:ascii="宋体" w:hAnsi="宋体"/>
          <w:color w:val="000000"/>
          <w:sz w:val="44"/>
          <w:szCs w:val="44"/>
          <w:highlight w:val="none"/>
        </w:rPr>
        <w:t xml:space="preserve">第四章  </w:t>
      </w:r>
      <w:r>
        <w:rPr>
          <w:rFonts w:ascii="宋体" w:hAnsi="宋体"/>
          <w:color w:val="000000"/>
          <w:sz w:val="44"/>
          <w:szCs w:val="44"/>
          <w:highlight w:val="none"/>
        </w:rPr>
        <w:t xml:space="preserve">项目</w:t>
      </w:r>
      <w:bookmarkStart w:id="32" w:name="_Toc452625221"/>
      <w:r>
        <w:rPr>
          <w:rFonts w:hint="eastAsia" w:ascii="宋体" w:hAnsi="宋体"/>
          <w:color w:val="000000"/>
          <w:sz w:val="44"/>
          <w:szCs w:val="44"/>
          <w:highlight w:val="none"/>
        </w:rPr>
        <w:t xml:space="preserve">需求</w:t>
      </w:r>
      <w:r>
        <w:rPr>
          <w:rFonts w:hint="eastAsia" w:ascii="宋体" w:hAnsi="宋体"/>
          <w:color w:val="000000"/>
          <w:sz w:val="44"/>
          <w:szCs w:val="44"/>
          <w:highlight w:val="none"/>
        </w:rPr>
      </w:r>
      <w:r/>
    </w:p>
    <w:p>
      <w:pPr>
        <w:pStyle w:val="844"/>
        <w:spacing w:line="360" w:lineRule="auto"/>
        <w:rPr>
          <w:rFonts w:hint="eastAsia" w:ascii="宋体" w:hAnsi="宋体" w:cs="仿宋"/>
          <w:b/>
          <w:bCs/>
          <w:color w:val="000000"/>
          <w:sz w:val="24"/>
          <w:highlight w:val="none"/>
          <w:lang w:bidi="ar"/>
        </w:rPr>
      </w:pPr>
      <w:r>
        <w:rPr>
          <w:rFonts w:hint="eastAsia" w:ascii="宋体" w:hAnsi="宋体" w:cs="仿宋"/>
          <w:b/>
          <w:bCs/>
          <w:color w:val="000000"/>
          <w:sz w:val="24"/>
          <w:highlight w:val="none"/>
          <w:lang w:bidi="ar"/>
        </w:rPr>
        <w:t xml:space="preserve">项目名称：</w:t>
      </w:r>
      <w:bookmarkStart w:id="33" w:name="_Toc7280"/>
      <w:r/>
      <w:bookmarkEnd w:id="33"/>
      <w:r>
        <w:rPr>
          <w:rFonts w:hint="eastAsia" w:ascii="宋体" w:hAnsi="宋体" w:cs="仿宋"/>
          <w:b/>
          <w:bCs/>
          <w:color w:val="000000"/>
          <w:sz w:val="24"/>
          <w:highlight w:val="none"/>
          <w:lang w:bidi="ar"/>
        </w:rPr>
        <w:t xml:space="preserve">南京图书馆江苏数字典籍特展（第一期）。</w:t>
      </w:r>
      <w:r>
        <w:rPr>
          <w:rFonts w:hint="eastAsia" w:ascii="宋体" w:hAnsi="宋体" w:cs="仿宋"/>
          <w:b/>
          <w:bCs/>
          <w:color w:val="000000"/>
          <w:sz w:val="24"/>
          <w:highlight w:val="none"/>
          <w:lang w:bidi="ar"/>
        </w:rPr>
      </w:r>
      <w:r/>
    </w:p>
    <w:p>
      <w:pPr>
        <w:pStyle w:val="844"/>
        <w:spacing w:line="360" w:lineRule="auto"/>
        <w:rPr>
          <w:rFonts w:hint="eastAsia" w:ascii="宋体" w:hAnsi="宋体" w:cs="仿宋"/>
          <w:b/>
          <w:bCs/>
          <w:color w:val="000000"/>
          <w:sz w:val="24"/>
          <w:highlight w:val="none"/>
        </w:rPr>
      </w:pPr>
      <w:r>
        <w:rPr>
          <w:rFonts w:hint="eastAsia" w:ascii="宋体" w:hAnsi="宋体" w:cs="仿宋"/>
          <w:b/>
          <w:bCs/>
          <w:color w:val="000000"/>
          <w:sz w:val="24"/>
          <w:highlight w:val="none"/>
          <w:lang w:bidi="ar"/>
        </w:rPr>
        <w:t xml:space="preserve">项目预算：</w:t>
      </w:r>
      <w:r>
        <w:rPr>
          <w:rFonts w:hint="eastAsia" w:ascii="宋体" w:hAnsi="宋体" w:cs="仿宋"/>
          <w:b/>
          <w:bCs/>
          <w:color w:val="000000"/>
          <w:sz w:val="24"/>
          <w:highlight w:val="none"/>
          <w:lang w:val="zh-CN"/>
        </w:rPr>
        <w:t xml:space="preserve">人民币</w:t>
      </w:r>
      <w:r>
        <w:rPr>
          <w:rFonts w:hint="eastAsia" w:ascii="宋体" w:hAnsi="宋体" w:cs="仿宋"/>
          <w:b/>
          <w:bCs/>
          <w:color w:val="000000"/>
          <w:sz w:val="24"/>
          <w:highlight w:val="none"/>
        </w:rPr>
        <w:t xml:space="preserve">142万元，最后报价超过预算的为无效报价。</w:t>
      </w:r>
      <w:r>
        <w:rPr>
          <w:rFonts w:hint="eastAsia" w:ascii="宋体" w:hAnsi="宋体" w:cs="仿宋"/>
          <w:b/>
          <w:bCs/>
          <w:color w:val="000000"/>
          <w:sz w:val="24"/>
          <w:highlight w:val="none"/>
        </w:rPr>
      </w:r>
      <w:r/>
    </w:p>
    <w:p>
      <w:pPr>
        <w:pStyle w:val="935"/>
        <w:ind w:firstLine="422"/>
        <w:spacing w:line="44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（一）项目概况：</w:t>
      </w:r>
      <w:r>
        <w:rPr>
          <w:rFonts w:hint="eastAsia" w:hAnsi="宋体" w:eastAsia="宋体" w:cs="宋体"/>
          <w:b/>
          <w:bCs/>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利用南京图书馆一楼原0－3岁少儿馆区域举办江苏数字典籍特展，打造集“保护、展示、研究、互动”于一体的数字古籍展陈空间，并将此地作为深入挖掘中华古籍深厚文化内涵，真正让“书写在古籍里的文字活起来”的实践基地。项目规划分期建设，形成一套完整的数字古籍展陈体系，涵盖数字化展示、互动体验、文化教育及文创开发等多个维度，旨在促进古籍资源的活化利用和普惠共享。</w:t>
      </w:r>
      <w:r>
        <w:rPr>
          <w:rFonts w:hint="eastAsia" w:hAnsi="宋体" w:eastAsia="宋体" w:cs="宋体"/>
          <w:color w:val="000000"/>
          <w:sz w:val="21"/>
          <w:szCs w:val="21"/>
          <w:highlight w:val="none"/>
        </w:rPr>
      </w:r>
      <w:r/>
    </w:p>
    <w:p>
      <w:pPr>
        <w:pStyle w:val="935"/>
        <w:ind w:firstLine="422"/>
        <w:spacing w:line="44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（二）</w:t>
      </w:r>
      <w:r>
        <w:rPr>
          <w:rFonts w:hint="eastAsia" w:hAnsi="宋体" w:eastAsia="宋体" w:cs="宋体"/>
          <w:b/>
          <w:bCs/>
          <w:color w:val="000000"/>
          <w:sz w:val="21"/>
          <w:szCs w:val="21"/>
          <w:highlight w:val="none"/>
        </w:rPr>
        <w:t xml:space="preserve">项目目标和采购内容：</w:t>
      </w:r>
      <w:r>
        <w:rPr>
          <w:rFonts w:hint="eastAsia" w:hAnsi="宋体" w:eastAsia="宋体" w:cs="宋体"/>
          <w:b/>
          <w:bCs/>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展览位置位于南京图书馆一楼，布展面积约345平米，分为常设展区、各期主题展区及社教区。本次采购内容为布展内容深化设计与基础设施，包含完成常设展区、主题展区、社教三大区域的硬件搭建与基础内容填充，完成展区隔断、灯光、电路改造，满足数字化设备运行需求。实现数字古籍展的初步开放。</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常设展：呈现南图当代影响力，及数字化成就。并依托现有资源，展示现有数字化成果等。</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主题展：预留灵活展墙与可更换展板，整体风格以明代南京都城为特色，首期以特色馆藏《南雍志》为主题内容，解读古籍的精彩故事。</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社教活动区：配置桌椅、屏幕等设备，用于举办主题展览相关线下活动。</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本项目主要采购内容包括：</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1、深化策划大纲：根据项目定位和项目需求，对主题内容深度解读，编写展陈大纲深化方案。该深化大纲需内容详实，体现主题文化精髓，对展陈空间优化、立面深化设计起到指导作用。</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2、深化展陈设计：提供项目所含各区域以及相关公共区域的展陈设计实施，其中：</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（1）平面图部分，包含各区域平面图和完整参观动线图；</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（2）针对展陈空间优化设计的各区域整体及主要节点深化效果图；</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（3）体现展陈设计落地性的深化施工图纸；</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注：上述图纸须根据本项目的各区域实际情况进行绘制并与其保持一致，须与各区域空间做到设计对位，须能充分展示实际空间关系。</w:t>
      </w:r>
      <w:r>
        <w:rPr>
          <w:rFonts w:hint="eastAsia" w:hAnsi="宋体" w:eastAsia="宋体" w:cs="宋体"/>
          <w:color w:val="000000"/>
          <w:sz w:val="21"/>
          <w:szCs w:val="21"/>
          <w:highlight w:val="none"/>
        </w:rPr>
      </w:r>
      <w:r/>
    </w:p>
    <w:p>
      <w:pPr>
        <w:pStyle w:val="935"/>
        <w:ind w:firstLine="420"/>
        <w:spacing w:line="440" w:lineRule="exact"/>
        <w:rPr>
          <w:rFonts w:hint="eastAsia" w:ascii="宋体" w:hAnsi="宋体" w:eastAsia="宋体" w:cs="宋体"/>
          <w:color w:val="000000"/>
          <w:sz w:val="21"/>
          <w:szCs w:val="21"/>
          <w:highlight w:val="none"/>
          <w:lang w:eastAsia="zh-CN"/>
        </w:rPr>
      </w:pP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rPr>
        <w:t xml:space="preserve">、多媒体展项</w:t>
      </w:r>
      <w:r>
        <w:rPr>
          <w:rFonts w:hint="eastAsia"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多媒体</w:t>
      </w:r>
      <w:r>
        <w:rPr>
          <w:rFonts w:hint="eastAsia" w:ascii="宋体" w:hAnsi="宋体" w:eastAsia="宋体" w:cs="宋体"/>
          <w:color w:val="000000"/>
          <w:sz w:val="21"/>
          <w:szCs w:val="21"/>
          <w:highlight w:val="none"/>
          <w:lang w:eastAsia="zh-CN"/>
        </w:rPr>
        <w:t xml:space="preserve">项目的内容开发等。详细需求见《南京图书馆江苏数字典籍特展多媒体展项清单》。</w:t>
      </w:r>
      <w:r>
        <w:rPr>
          <w:rFonts w:hint="eastAsia" w:ascii="宋体" w:hAnsi="宋体" w:eastAsia="宋体" w:cs="宋体"/>
          <w:color w:val="000000"/>
          <w:sz w:val="21"/>
          <w:szCs w:val="21"/>
          <w:highlight w:val="none"/>
          <w:lang w:eastAsia="zh-CN"/>
        </w:rPr>
      </w:r>
      <w:r/>
    </w:p>
    <w:p>
      <w:pPr>
        <w:pStyle w:val="935"/>
        <w:numPr>
          <w:ilvl w:val="0"/>
          <w:numId w:val="0"/>
        </w:numPr>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4、</w:t>
      </w:r>
      <w:r>
        <w:rPr>
          <w:rFonts w:hint="eastAsia" w:hAnsi="宋体" w:eastAsia="宋体" w:cs="宋体"/>
          <w:color w:val="000000"/>
          <w:sz w:val="21"/>
          <w:szCs w:val="21"/>
          <w:highlight w:val="none"/>
        </w:rPr>
        <w:t xml:space="preserve">辅助展品等：提供项目相关如美工立面等辅助展品。</w:t>
      </w:r>
      <w:r>
        <w:rPr>
          <w:rFonts w:hint="eastAsia" w:hAnsi="宋体" w:eastAsia="宋体" w:cs="宋体"/>
          <w:color w:val="000000"/>
          <w:sz w:val="21"/>
          <w:szCs w:val="21"/>
          <w:highlight w:val="none"/>
        </w:rPr>
      </w:r>
      <w:r/>
    </w:p>
    <w:p>
      <w:pPr>
        <w:pStyle w:val="935"/>
        <w:numPr>
          <w:ilvl w:val="0"/>
          <w:numId w:val="0"/>
        </w:numPr>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5、</w:t>
      </w:r>
      <w:r>
        <w:rPr>
          <w:rFonts w:hint="eastAsia" w:hAnsi="宋体" w:eastAsia="宋体" w:cs="宋体"/>
          <w:color w:val="000000"/>
          <w:sz w:val="21"/>
          <w:szCs w:val="21"/>
          <w:highlight w:val="none"/>
        </w:rPr>
        <w:t xml:space="preserve">整体施工：中标后提供以上内容的制作、施工、布展落实。</w:t>
      </w:r>
      <w:r>
        <w:rPr>
          <w:rFonts w:hint="eastAsia" w:hAnsi="宋体" w:eastAsia="宋体" w:cs="宋体"/>
          <w:color w:val="000000"/>
          <w:sz w:val="21"/>
          <w:szCs w:val="21"/>
          <w:highlight w:val="none"/>
        </w:rPr>
      </w:r>
      <w:r/>
    </w:p>
    <w:p>
      <w:pPr>
        <w:pStyle w:val="935"/>
        <w:numPr>
          <w:ilvl w:val="0"/>
          <w:numId w:val="0"/>
        </w:numPr>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6、</w:t>
      </w:r>
      <w:r>
        <w:rPr>
          <w:rFonts w:hint="eastAsia" w:hAnsi="宋体" w:eastAsia="宋体" w:cs="宋体"/>
          <w:color w:val="000000"/>
          <w:sz w:val="21"/>
          <w:szCs w:val="21"/>
          <w:highlight w:val="none"/>
        </w:rPr>
        <w:t xml:space="preserve">配套活动：配合采购方举办开展仪式。</w:t>
      </w:r>
      <w:r>
        <w:rPr>
          <w:rFonts w:hint="eastAsia" w:hAnsi="宋体" w:eastAsia="宋体" w:cs="宋体"/>
          <w:color w:val="000000"/>
          <w:sz w:val="21"/>
          <w:szCs w:val="21"/>
          <w:highlight w:val="none"/>
        </w:rPr>
      </w:r>
      <w:r/>
    </w:p>
    <w:p>
      <w:pPr>
        <w:pStyle w:val="935"/>
        <w:ind w:firstLine="422"/>
        <w:spacing w:line="44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（三）项目设计</w:t>
      </w:r>
      <w:r>
        <w:rPr>
          <w:rFonts w:hint="eastAsia" w:hAnsi="宋体" w:eastAsia="宋体" w:cs="宋体"/>
          <w:b/>
          <w:bCs/>
          <w:color w:val="000000"/>
          <w:sz w:val="21"/>
          <w:szCs w:val="21"/>
          <w:highlight w:val="none"/>
          <w:lang w:eastAsia="zh-CN"/>
        </w:rPr>
        <w:t xml:space="preserve">要求及材料</w:t>
      </w:r>
      <w:r>
        <w:rPr>
          <w:rFonts w:hint="eastAsia" w:hAnsi="宋体" w:eastAsia="宋体" w:cs="宋体"/>
          <w:b/>
          <w:bCs/>
          <w:color w:val="000000"/>
          <w:sz w:val="21"/>
          <w:szCs w:val="21"/>
          <w:highlight w:val="none"/>
          <w:lang w:eastAsia="zh-CN"/>
        </w:rPr>
        <w:t xml:space="preserve">提交</w:t>
      </w:r>
      <w:r>
        <w:rPr>
          <w:rFonts w:hint="eastAsia" w:hAnsi="宋体" w:eastAsia="宋体" w:cs="宋体"/>
          <w:b/>
          <w:bCs/>
          <w:color w:val="000000"/>
          <w:sz w:val="21"/>
          <w:szCs w:val="21"/>
          <w:highlight w:val="none"/>
        </w:rPr>
        <w:t xml:space="preserve">：</w:t>
      </w:r>
      <w:r>
        <w:rPr>
          <w:rFonts w:hint="eastAsia" w:hAnsi="宋体" w:eastAsia="宋体" w:cs="宋体"/>
          <w:b/>
          <w:bCs/>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A. 总体部分</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1、深化设计要求：</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供应商须遵循南京图书馆古籍展定位的特点，在准确把握主题定位的前提下，提炼简洁而内涵特征鲜明的主体视觉造型，设计风格与整体文化氛围相呼应，打造巧而得体、精而合宜的古籍展设计。</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整体展陈设计要求重点突出，每个区域都具有展示亮点，将展览内容的丰富性与展览方式的多样化有机结合，形象深刻地揭示展览的主题和内涵，增强古籍知识的普及性、趣味性和观众的参与性、互动性，重构古籍时空，呈现江苏典籍的历史厚度与当代价值。</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2、深化设计原则：</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设计需与展陈风格保持统一，合理过渡，保证设计的整体性、协调性；创新运用现代设计丰富多样的手法，突出陈列的知识性、趣味性、艺术性及参与性，力求内容与形式的高度统一，树立传统形制与数字技术完美融合的典范，打造全国领先的“古籍数字化沉浸式体验空间”。</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（1）注重文案策划：</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在充分尊重展陈要求的基础上，供应商应根据展陈实现的实际需求和展陈空间的表现规律及特点，编写展陈大纲深化方案，并充分发挥主观能动性，符合古籍特征、深化全面、有创新内容、对深化设计有指导意义。</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（2）注重空间构思：</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尊重建筑的基础上，整体对展陈空间进行优化设计，设置合理参观动线，科学设定各展区，使之具有内在逻辑衔接，满足公众之需求；展示重点突出，创造亮点空间，实现对原有空间的展陈提升。</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（3）注重艺术策划：</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在展陈中按照艺术规律进行高水平创作，使展陈形式与内容相契合，展厅之间相呼应，展项之间相协调，处理好空间布局、展品组合、局部细节的规划和构思。</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（4）注重展陈多元：</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集展示、传播、体验等功能于一体，巧妙应用艺术品、多媒体技术通过多元展示手段，提升展览的品质和艺术价值。布展形式与手法应新颖，灵活运用最新技术成果和具有创造性的展示手段，实现创意综合表达。</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（5）注重人本互动：</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以观众为本位进行设计，通过视觉化、图像化的信息传播手段充分满足不同层次观展群体的要求，以深入体验、互动的形式，形成观众与展陈内容的对话氛围；充分考虑观众观展的心理；充分考虑项目的互动，激发观众的观展兴趣；充分考虑展项展品的组合，提高观众观展的舒适度。</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lang w:eastAsia="zh-CN"/>
        </w:rPr>
        <w:t xml:space="preserve">提交材料包括：</w:t>
      </w:r>
      <w:r>
        <w:rPr>
          <w:rFonts w:hint="eastAsia" w:hAnsi="宋体" w:eastAsia="宋体" w:cs="宋体"/>
          <w:color w:val="000000"/>
          <w:sz w:val="21"/>
          <w:szCs w:val="21"/>
          <w:highlight w:val="none"/>
          <w:lang w:eastAsia="zh-CN"/>
        </w:rPr>
      </w:r>
      <w:r/>
    </w:p>
    <w:p>
      <w:pPr>
        <w:pStyle w:val="935"/>
        <w:ind w:firstLine="420"/>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深化设计方案：包括项目背景解读、主题定位、设计理念阐述。方案需涵盖总体部分的要求，包括主体视觉造型设计、各展区亮点设计、参观动线规划、空间衔接设计，需附完整的设计效果图（含整体空间布局图、整体鸟瞰图、各展区细节图、立面效果图）。</w:t>
      </w:r>
      <w:r>
        <w:rPr>
          <w:rFonts w:hint="eastAsia" w:ascii="宋体" w:hAnsi="宋体" w:eastAsia="宋体" w:cs="宋体"/>
          <w:color w:val="000000"/>
          <w:sz w:val="21"/>
          <w:szCs w:val="21"/>
          <w:highlight w:val="none"/>
          <w:lang w:val="en-US" w:eastAsia="zh-CN" w:bidi="ar-SA"/>
        </w:rPr>
      </w:r>
      <w:r/>
    </w:p>
    <w:p>
      <w:pPr>
        <w:pStyle w:val="935"/>
        <w:ind w:firstLine="420"/>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（2）设计说明文档：详细说明设计思路、设计原则落实情况、空间构思逻辑、艺术策划亮点、多元展陈手段应用、人本互动设计细节。</w:t>
      </w:r>
      <w:r>
        <w:rPr>
          <w:rFonts w:hint="eastAsia" w:ascii="宋体" w:hAnsi="宋体" w:eastAsia="宋体" w:cs="宋体"/>
          <w:color w:val="000000"/>
          <w:sz w:val="21"/>
          <w:szCs w:val="21"/>
          <w:highlight w:val="none"/>
          <w:lang w:val="en-US" w:eastAsia="zh-CN" w:bidi="ar-SA"/>
        </w:rPr>
      </w:r>
      <w:r/>
    </w:p>
    <w:p>
      <w:pPr>
        <w:pStyle w:val="935"/>
        <w:ind w:firstLine="420"/>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（3）全套施工图：包括展陈空间平面布置图、立面图、节点大样图、强弱电点位图等，标注详细尺寸、工艺要求、材料规格。</w:t>
      </w:r>
      <w:r>
        <w:rPr>
          <w:rFonts w:hint="eastAsia" w:ascii="宋体" w:hAnsi="宋体" w:eastAsia="宋体" w:cs="宋体"/>
          <w:color w:val="000000"/>
          <w:sz w:val="21"/>
          <w:szCs w:val="21"/>
          <w:highlight w:val="none"/>
          <w:lang w:val="en-US" w:eastAsia="zh-CN" w:bidi="ar-SA"/>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B. 分项部分</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1、设计要求：</w:t>
      </w:r>
      <w:r>
        <w:rPr>
          <w:rFonts w:hint="eastAsia" w:hAnsi="宋体" w:eastAsia="宋体" w:cs="宋体"/>
          <w:color w:val="000000"/>
          <w:sz w:val="21"/>
          <w:szCs w:val="21"/>
          <w:highlight w:val="none"/>
          <w:lang w:val="en-US" w:eastAsia="zh-CN"/>
        </w:rPr>
      </w:r>
      <w:r/>
    </w:p>
    <w:p>
      <w:pPr>
        <w:pStyle w:val="935"/>
        <w:ind w:firstLine="420"/>
        <w:spacing w:line="44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美工立面：内容包括美工立面设计、工艺材质等的设计。需充分考虑展陈内容与形式的统一，充分考虑观众接受心理，满足各层次参观者的需求。立面色彩的选择与运用，需要与内容和空间环境相融合。应避免因色彩过于单一、平淡而导致展示效果整体乏味，降低观众参观的兴趣，同时</w:t>
      </w:r>
      <w:r>
        <w:rPr>
          <w:rFonts w:hint="eastAsia" w:hAnsi="宋体" w:eastAsia="宋体" w:cs="宋体"/>
          <w:color w:val="000000"/>
          <w:sz w:val="21"/>
          <w:szCs w:val="21"/>
          <w:highlight w:val="none"/>
          <w:lang w:val="en-US" w:eastAsia="zh-CN"/>
        </w:rPr>
        <w:t xml:space="preserve">，也应当避免因色彩过于繁杂而让观众产生视觉疲劳。</w:t>
      </w:r>
      <w:r>
        <w:rPr>
          <w:rFonts w:hint="eastAsia" w:hAnsi="宋体" w:eastAsia="宋体" w:cs="宋体"/>
          <w:color w:val="000000"/>
          <w:sz w:val="21"/>
          <w:szCs w:val="21"/>
          <w:highlight w:val="none"/>
          <w:lang w:val="en-US" w:eastAsia="zh-CN"/>
        </w:rPr>
      </w:r>
      <w:r/>
    </w:p>
    <w:p>
      <w:pPr>
        <w:pStyle w:val="935"/>
        <w:ind w:firstLine="420"/>
        <w:spacing w:line="44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（2）多媒体展项：对于多媒体展项进行深化设计。具体包括：多媒体展项的设计理念、展示手段、设备描述、软件内容描述等；方案整体需符合项目特征，体现高科技性、趣味性。具体需求及参数</w:t>
      </w:r>
      <w:r>
        <w:rPr>
          <w:rFonts w:hint="eastAsia" w:ascii="宋体" w:hAnsi="宋体" w:eastAsia="宋体" w:cs="宋体"/>
          <w:color w:val="000000"/>
          <w:sz w:val="21"/>
          <w:szCs w:val="21"/>
          <w:highlight w:val="none"/>
          <w:lang w:val="en-US" w:eastAsia="zh-CN"/>
        </w:rPr>
        <w:t xml:space="preserve">见南京图书馆江苏数字典籍特展多媒体展项清单。</w:t>
      </w:r>
      <w:r>
        <w:rPr>
          <w:rFonts w:hint="eastAsia" w:ascii="宋体" w:hAnsi="宋体" w:eastAsia="宋体" w:cs="宋体"/>
          <w:color w:val="000000"/>
          <w:sz w:val="21"/>
          <w:szCs w:val="21"/>
          <w:highlight w:val="none"/>
        </w:rPr>
      </w:r>
      <w:r/>
    </w:p>
    <w:p>
      <w:pPr>
        <w:pStyle w:val="935"/>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艺术品展项：对于艺术品及艺术场景进行深化设计。具体内容包括各艺术品及艺术场景展项的设计构思、尺寸、材质、工艺、摆放位置等。对项目设计方案解读准确，体现主题文化内涵，亮点鲜明，构思新颖，材质、工艺成熟，可落地性强。</w:t>
      </w:r>
      <w:r>
        <w:rPr>
          <w:rFonts w:hint="eastAsia" w:ascii="宋体" w:hAnsi="宋体" w:eastAsia="宋体" w:cs="宋体"/>
          <w:color w:val="000000"/>
          <w:sz w:val="21"/>
          <w:szCs w:val="21"/>
          <w:highlight w:val="none"/>
        </w:rPr>
      </w:r>
      <w:r/>
    </w:p>
    <w:p>
      <w:pPr>
        <w:pStyle w:val="935"/>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2、提交材料包括：</w:t>
      </w:r>
      <w:r>
        <w:rPr>
          <w:rFonts w:hint="eastAsia" w:ascii="宋体" w:hAnsi="宋体" w:eastAsia="宋体" w:cs="宋体"/>
          <w:color w:val="000000"/>
          <w:sz w:val="21"/>
          <w:szCs w:val="21"/>
          <w:highlight w:val="none"/>
          <w:lang w:val="en-US" w:eastAsia="zh-CN"/>
        </w:rPr>
      </w:r>
      <w:r/>
    </w:p>
    <w:p>
      <w:pPr>
        <w:pStyle w:val="935"/>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（1）美工立面设计：包括工艺材质说明（明确材质种类、规格、施工工艺）、色彩搭配方案及说明。</w:t>
      </w:r>
      <w:r>
        <w:rPr>
          <w:rFonts w:hint="eastAsia" w:ascii="宋体" w:hAnsi="宋体" w:eastAsia="宋体" w:cs="宋体"/>
          <w:color w:val="000000"/>
          <w:sz w:val="21"/>
          <w:szCs w:val="21"/>
          <w:highlight w:val="none"/>
          <w:lang w:val="en-US" w:eastAsia="zh-CN"/>
        </w:rPr>
      </w:r>
      <w:r/>
    </w:p>
    <w:p>
      <w:pPr>
        <w:pStyle w:val="935"/>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多媒体展项设计：含所有多媒体展项的设计理念、展示手段、设备描述、软件内容描述及实施方案，其中展项3、展项4、展项6、展项7需提交效果图、三视图、互动内容策划、内容界面层级等，提交形式为图纸或样片（样片需为可演示版本，格式为常用视频格式，时长不低于1分钟，清晰展示展项核心功能及互动逻辑）。</w:t>
      </w:r>
      <w:r>
        <w:rPr>
          <w:rFonts w:hint="eastAsia" w:ascii="宋体" w:hAnsi="宋体" w:eastAsia="宋体" w:cs="宋体"/>
          <w:color w:val="000000"/>
          <w:sz w:val="21"/>
          <w:szCs w:val="21"/>
          <w:highlight w:val="none"/>
          <w:lang w:val="en-US" w:eastAsia="zh-CN"/>
        </w:rPr>
      </w:r>
      <w:r/>
    </w:p>
    <w:p>
      <w:pPr>
        <w:pStyle w:val="935"/>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（3）艺术品展项设计：各艺术品及艺术场景展项的设计构思文档、尺寸参数表、材质及工艺说明、摆放位置示意图、效果图。</w:t>
      </w:r>
      <w:r>
        <w:rPr>
          <w:rFonts w:hint="eastAsia" w:ascii="宋体" w:hAnsi="宋体" w:eastAsia="宋体" w:cs="宋体"/>
          <w:color w:val="000000"/>
          <w:sz w:val="21"/>
          <w:szCs w:val="21"/>
          <w:highlight w:val="none"/>
          <w:lang w:val="en-US" w:eastAsia="zh-CN"/>
        </w:rPr>
      </w:r>
      <w:r/>
    </w:p>
    <w:p>
      <w:pPr>
        <w:pStyle w:val="935"/>
        <w:ind w:firstLine="422"/>
        <w:spacing w:line="440" w:lineRule="exact"/>
        <w:rPr>
          <w:rFonts w:hint="eastAsia" w:hAnsi="宋体" w:eastAsia="宋体" w:cs="宋体"/>
          <w:b/>
          <w:bCs/>
          <w:color w:val="000000"/>
          <w:sz w:val="21"/>
          <w:szCs w:val="21"/>
          <w:highlight w:val="none"/>
          <w:lang w:eastAsia="zh-CN"/>
        </w:rPr>
      </w:pPr>
      <w:r>
        <w:rPr>
          <w:rFonts w:hint="eastAsia" w:hAnsi="宋体" w:eastAsia="宋体" w:cs="宋体"/>
          <w:b/>
          <w:bCs/>
          <w:color w:val="000000"/>
          <w:sz w:val="21"/>
          <w:szCs w:val="21"/>
          <w:highlight w:val="none"/>
        </w:rPr>
        <w:t xml:space="preserve">（</w:t>
      </w:r>
      <w:r>
        <w:rPr>
          <w:rFonts w:hint="eastAsia" w:hAnsi="宋体" w:eastAsia="宋体" w:cs="宋体"/>
          <w:b/>
          <w:bCs/>
          <w:color w:val="000000"/>
          <w:sz w:val="21"/>
          <w:szCs w:val="21"/>
          <w:highlight w:val="none"/>
          <w:lang w:eastAsia="zh-CN"/>
        </w:rPr>
        <w:t xml:space="preserve">四</w:t>
      </w:r>
      <w:r>
        <w:rPr>
          <w:rFonts w:hint="eastAsia" w:hAnsi="宋体" w:eastAsia="宋体" w:cs="宋体"/>
          <w:b/>
          <w:bCs/>
          <w:color w:val="000000"/>
          <w:sz w:val="21"/>
          <w:szCs w:val="21"/>
          <w:highlight w:val="none"/>
        </w:rPr>
        <w:t xml:space="preserve">）材料质量及施工现场要求</w:t>
      </w:r>
      <w:r>
        <w:rPr>
          <w:rFonts w:hint="eastAsia" w:hAnsi="宋体" w:eastAsia="宋体" w:cs="宋体"/>
          <w:b/>
          <w:bCs/>
          <w:color w:val="000000"/>
          <w:sz w:val="21"/>
          <w:szCs w:val="21"/>
          <w:highlight w:val="none"/>
          <w:lang w:eastAsia="zh-CN"/>
        </w:rPr>
        <w:t xml:space="preserve">及提交材料</w:t>
      </w:r>
      <w:r>
        <w:rPr>
          <w:rFonts w:hint="eastAsia" w:hAnsi="宋体" w:eastAsia="宋体" w:cs="宋体"/>
          <w:b/>
          <w:bCs/>
          <w:color w:val="000000"/>
          <w:sz w:val="21"/>
          <w:szCs w:val="21"/>
          <w:highlight w:val="none"/>
          <w:lang w:eastAsia="zh-CN"/>
        </w:rPr>
      </w:r>
      <w:r/>
    </w:p>
    <w:p>
      <w:pPr>
        <w:pStyle w:val="935"/>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要求</w:t>
      </w:r>
      <w:r>
        <w:rPr>
          <w:rFonts w:hint="eastAsia" w:ascii="宋体" w:hAnsi="宋体" w:eastAsia="宋体" w:cs="宋体"/>
          <w:color w:val="000000"/>
          <w:sz w:val="21"/>
          <w:szCs w:val="21"/>
          <w:highlight w:val="none"/>
          <w:lang w:eastAsia="zh-CN"/>
        </w:rPr>
      </w:r>
      <w:r/>
    </w:p>
    <w:p>
      <w:pPr>
        <w:pStyle w:val="935"/>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各供应商根据建设背景提供整体项目策划、方案设计、立面设计、多媒体制作、艺术品及场景制作等内容，以上工作内容的深度需满足空间设计、内容排版、展陈施工等要求，且施工图中的工艺、材料需符合国家规范，注重对儿童安全的防范。</w:t>
      </w:r>
      <w:r>
        <w:rPr>
          <w:rFonts w:hint="eastAsia" w:ascii="宋体"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材料质量及施工质量必须严格按照相关工艺规范及江苏省相应地方规范、采购文件、材料厂家的技术规范的有关要求执行。</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供应商必须按照项目设计和技术标准施工，不得擅自修改项目设计，不得偷工减料。</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4</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施工期间，供应商应接受采购方的质量及进度监督，对采购方提出的质量、进度等问题，供应商应及时整改，整改完毕后通知采购方检查验收，合格后书面报送采购方备案。</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5</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供应商应全面负责现场施工质量及安全，如因供应商原因造成质量、安全事故，则一切经济、法律责任均由成交供应商自行承担。供应商在从事服务工作中应当做到文明工作、安全生产，制定各项工作的应急预案，采取必要的安全防范措施。合同履行期限内，供应商服务人员发生的一切安全问题包括由于供应商提供的服务导致的安全事故的责任，以及造成的第三方损失和由此而引起的其他一切损害和损失，均由供应商自行负责，与采购方无关。</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6</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供应商应经常对员工进行岗位职责和安全教育培训，加强岗位责任考核。在整个项目实施过程中，因供应商管理不当、违规操作发生货物损坏、墙面破坏、公物损坏、被盗等安全事故对采购方造成一定损失的，供应商需承担相应的赔偿责任。</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2、提交材料包括：</w:t>
      </w:r>
      <w:r>
        <w:rPr>
          <w:rFonts w:hint="eastAsia" w:hAnsi="宋体" w:eastAsia="宋体" w:cs="宋体"/>
          <w:color w:val="000000"/>
          <w:sz w:val="21"/>
          <w:szCs w:val="21"/>
          <w:highlight w:val="none"/>
          <w:lang w:val="en-US" w:eastAsia="zh-CN"/>
        </w:rPr>
      </w:r>
      <w:r/>
    </w:p>
    <w:p>
      <w:pPr>
        <w:pStyle w:val="935"/>
        <w:ind w:firstLine="420"/>
        <w:spacing w:line="440" w:lineRule="exact"/>
        <w:rPr>
          <w:rFonts w:hint="eastAsia"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1）施工组织设计方案：包括施工总体计划、施工流程、工期安排、质量控制措施、安全保障措施、应急预案。</w:t>
      </w:r>
      <w:r>
        <w:rPr>
          <w:rFonts w:hint="eastAsia" w:ascii="宋体" w:hAnsi="宋体" w:eastAsia="宋体" w:cs="宋体"/>
          <w:color w:val="000000"/>
          <w:sz w:val="21"/>
          <w:szCs w:val="21"/>
          <w:highlight w:val="none"/>
          <w:lang w:val="en-US" w:eastAsia="zh-CN"/>
        </w:rPr>
      </w:r>
      <w:r/>
    </w:p>
    <w:p>
      <w:pPr>
        <w:pStyle w:val="935"/>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）提供各类装饰材料、强弱电材料的品牌、规格参数及施工工艺。</w:t>
      </w:r>
      <w:r>
        <w:rPr>
          <w:rFonts w:hint="eastAsia" w:ascii="宋体" w:hAnsi="宋体" w:eastAsia="宋体" w:cs="宋体"/>
          <w:color w:val="000000"/>
          <w:sz w:val="21"/>
          <w:szCs w:val="21"/>
          <w:highlight w:val="none"/>
          <w:lang w:eastAsia="zh-CN"/>
        </w:rPr>
      </w:r>
      <w:r/>
    </w:p>
    <w:p>
      <w:pPr>
        <w:pStyle w:val="935"/>
        <w:ind w:firstLine="420"/>
        <w:spacing w:line="440" w:lineRule="exact"/>
        <w:rPr>
          <w:rFonts w:hint="eastAsia"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（3）按布展要求，提交多媒体制作内容及设备的详细报价表，明确设备品牌、规格参数、单价、合价。</w:t>
      </w:r>
      <w:r>
        <w:rPr>
          <w:rFonts w:hint="eastAsia" w:hAnsi="宋体" w:eastAsia="宋体" w:cs="宋体"/>
          <w:b/>
          <w:bCs/>
          <w:color w:val="000000"/>
          <w:sz w:val="21"/>
          <w:szCs w:val="21"/>
          <w:highlight w:val="none"/>
        </w:rPr>
      </w:r>
      <w:r/>
    </w:p>
    <w:p>
      <w:pPr>
        <w:pStyle w:val="935"/>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35"/>
        <w:ind w:firstLine="422"/>
        <w:spacing w:line="44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（六）售后服务要求</w:t>
      </w:r>
      <w:r>
        <w:rPr>
          <w:rFonts w:hint="eastAsia" w:hAnsi="宋体" w:eastAsia="宋体" w:cs="宋体"/>
          <w:b/>
          <w:bCs/>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1、要求</w:t>
      </w:r>
      <w:r>
        <w:rPr>
          <w:rFonts w:hint="eastAsia" w:hAnsi="宋体" w:eastAsia="宋体" w:cs="宋体"/>
          <w:color w:val="000000"/>
          <w:sz w:val="21"/>
          <w:szCs w:val="21"/>
          <w:highlight w:val="none"/>
          <w:lang w:val="en-US" w:eastAsia="zh-CN"/>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项目免费质保期为两年（其中多媒体硬件免费质保期为三年），自验收合格之日起计算。质保期内如出现质量问题，则成交供应商应无条件维修或更换以满足采购方要求。采购方报修后，无论是否工作日，成交供应商均应在6小时内响应，24小时内安排维修人员到达现场，并在72小时内排除故障。如无法现场解决，需要更换或送修，则必须在3个工作日内解决。</w:t>
      </w:r>
      <w:r>
        <w:rPr>
          <w:rFonts w:hint="eastAsia" w:hAnsi="宋体" w:eastAsia="宋体" w:cs="宋体"/>
          <w:color w:val="000000"/>
          <w:sz w:val="21"/>
          <w:szCs w:val="21"/>
          <w:highlight w:val="none"/>
        </w:rPr>
      </w:r>
      <w:r/>
    </w:p>
    <w:p>
      <w:pPr>
        <w:pStyle w:val="935"/>
        <w:ind w:firstLine="422"/>
        <w:spacing w:line="44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(七）付款方式</w:t>
      </w:r>
      <w:r>
        <w:rPr>
          <w:rFonts w:hint="eastAsia" w:hAnsi="宋体" w:eastAsia="宋体" w:cs="宋体"/>
          <w:b/>
          <w:bCs/>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签订合同后支付项目款的30%，建设完成验收合格后支付70%款项； </w:t>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采购人向成交供应商每次付款前，成交供应商需提供国家正规等额发票。</w:t>
      </w:r>
      <w:r>
        <w:rPr>
          <w:rFonts w:hint="eastAsia" w:hAnsi="宋体" w:eastAsia="宋体" w:cs="宋体"/>
          <w:color w:val="000000"/>
          <w:sz w:val="21"/>
          <w:szCs w:val="21"/>
          <w:highlight w:val="none"/>
        </w:rPr>
      </w:r>
      <w:r/>
    </w:p>
    <w:p>
      <w:pPr>
        <w:pStyle w:val="935"/>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35"/>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35"/>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35"/>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br w:type="page" w:clear="all"/>
      </w:r>
      <w:r>
        <w:rPr>
          <w:rFonts w:hint="eastAsia" w:hAnsi="宋体" w:eastAsia="宋体" w:cs="宋体"/>
          <w:color w:val="000000"/>
          <w:sz w:val="21"/>
          <w:szCs w:val="21"/>
          <w:highlight w:val="none"/>
        </w:rPr>
      </w:r>
      <w:r/>
    </w:p>
    <w:p>
      <w:pPr>
        <w:pStyle w:val="935"/>
        <w:ind w:firstLine="420"/>
        <w:spacing w:line="44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rPr>
        <w:t xml:space="preserve">附</w:t>
      </w:r>
      <w:r>
        <w:rPr>
          <w:rFonts w:hint="eastAsia" w:hAnsi="宋体" w:eastAsia="宋体" w:cs="宋体"/>
          <w:color w:val="000000"/>
          <w:sz w:val="21"/>
          <w:szCs w:val="21"/>
          <w:highlight w:val="none"/>
          <w:lang w:eastAsia="zh-CN"/>
        </w:rPr>
        <w:t xml:space="preserve">件</w:t>
      </w:r>
      <w:r>
        <w:rPr>
          <w:rFonts w:hint="eastAsia" w:hAnsi="宋体" w:eastAsia="宋体" w:cs="宋体"/>
          <w:color w:val="000000"/>
          <w:sz w:val="21"/>
          <w:szCs w:val="21"/>
          <w:highlight w:val="none"/>
          <w:lang w:eastAsia="zh-CN"/>
        </w:rPr>
      </w:r>
      <w:r/>
    </w:p>
    <w:p>
      <w:pPr>
        <w:pStyle w:val="844"/>
        <w:spacing w:before="2"/>
        <w:rPr>
          <w:rFonts w:ascii="宋体" w:cs="宋体"/>
          <w:color w:val="000000"/>
          <w:sz w:val="2"/>
          <w:szCs w:val="2"/>
          <w:highlight w:val="none"/>
        </w:rPr>
      </w:pPr>
      <w:r/>
      <w:bookmarkStart w:id="34" w:name="Sheet1"/>
      <w:r/>
      <w:bookmarkEnd w:id="34"/>
      <w:r>
        <w:rPr>
          <w:rFonts w:ascii="宋体" w:cs="宋体"/>
          <w:color w:val="000000"/>
          <w:sz w:val="2"/>
          <w:szCs w:val="2"/>
          <w:highlight w:val="none"/>
        </w:rPr>
      </w:r>
      <w:r/>
    </w:p>
    <w:p>
      <w:pPr>
        <w:pStyle w:val="844"/>
        <w:jc w:val="center"/>
        <w:rPr>
          <w:rFonts w:hint="eastAsia" w:ascii="Times New Roman" w:hAnsi="Times New Roman" w:eastAsia="宋体" w:cs="Times New Roman"/>
          <w:color w:val="000000"/>
          <w:sz w:val="36"/>
          <w:szCs w:val="44"/>
          <w:highlight w:val="none"/>
        </w:rPr>
      </w:pPr>
      <w:r>
        <w:rPr>
          <w:rFonts w:hint="eastAsia"/>
          <w:color w:val="000000"/>
          <w:sz w:val="36"/>
          <w:szCs w:val="44"/>
          <w:highlight w:val="none"/>
        </w:rPr>
        <w:t xml:space="preserve">南京图书馆江苏数字典籍特展多媒体</w:t>
      </w:r>
      <w:r>
        <w:rPr>
          <w:rFonts w:hint="eastAsia" w:ascii="Times New Roman" w:hAnsi="Times New Roman" w:eastAsia="宋体" w:cs="Times New Roman"/>
          <w:color w:val="000000"/>
          <w:sz w:val="36"/>
          <w:szCs w:val="44"/>
          <w:highlight w:val="none"/>
        </w:rPr>
        <w:t xml:space="preserve">展项清单</w:t>
      </w:r>
      <w:r>
        <w:rPr>
          <w:rFonts w:hint="eastAsia" w:ascii="Times New Roman" w:hAnsi="Times New Roman" w:eastAsia="宋体" w:cs="Times New Roman"/>
          <w:color w:val="000000"/>
          <w:sz w:val="36"/>
          <w:szCs w:val="44"/>
          <w:highlight w:val="none"/>
        </w:rPr>
      </w:r>
      <w:r/>
    </w:p>
    <w:tbl>
      <w:tblPr>
        <w:tblW w:w="5241" w:type="pct"/>
        <w:tblInd w:w="-108" w:type="dxa"/>
        <w:tblLayout w:type="autofit"/>
        <w:tblCellMar>
          <w:left w:w="108" w:type="dxa"/>
          <w:top w:w="0" w:type="dxa"/>
          <w:right w:w="108" w:type="dxa"/>
          <w:bottom w:w="0" w:type="dxa"/>
        </w:tblCellMar>
        <w:tblLook w:val="04A0" w:firstRow="1" w:lastRow="0" w:firstColumn="1" w:lastColumn="0" w:noHBand="0" w:noVBand="1"/>
      </w:tblPr>
      <w:tblGrid>
        <w:gridCol w:w="618"/>
        <w:gridCol w:w="1692"/>
        <w:gridCol w:w="3866"/>
        <w:gridCol w:w="618"/>
        <w:gridCol w:w="914"/>
        <w:gridCol w:w="1225"/>
      </w:tblGrid>
      <w:tr>
        <w:trPr>
          <w:trHeight w:val="285"/>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844"/>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序号</w:t>
            </w:r>
            <w:r>
              <w:rPr>
                <w:rFonts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pStyle w:val="844"/>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项目名称</w:t>
            </w:r>
            <w:r>
              <w:rPr>
                <w:rFonts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844"/>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内容</w:t>
            </w:r>
            <w:r>
              <w:rPr>
                <w:rFonts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844"/>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单位</w:t>
            </w:r>
            <w:r>
              <w:rPr>
                <w:rFonts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数量</w:t>
            </w:r>
            <w:r>
              <w:rPr>
                <w:rFonts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附图</w:t>
            </w:r>
            <w:r>
              <w:rPr>
                <w:rFonts w:ascii="宋体" w:hAnsi="宋体" w:cs="宋体"/>
                <w:b/>
                <w:bCs/>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844"/>
              <w:jc w:val="center"/>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5558" w:type="dxa"/>
            <w:vAlign w:val="center"/>
            <w:textDirection w:val="lrTb"/>
            <w:noWrap/>
          </w:tcPr>
          <w:p>
            <w:pPr>
              <w:pStyle w:val="844"/>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多媒体</w:t>
            </w:r>
            <w:r>
              <w:rPr>
                <w:rFonts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844"/>
              <w:jc w:val="center"/>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844"/>
              <w:rPr>
                <w:rFonts w:ascii="宋体" w:hAnsi="宋体" w:cs="宋体"/>
                <w:b/>
                <w:bCs/>
                <w:color w:val="000000"/>
                <w:sz w:val="24"/>
                <w:highlight w:val="none"/>
              </w:rPr>
            </w:pPr>
            <w:r>
              <w:rPr>
                <w:rFonts w:ascii="宋体" w:hAnsi="宋体" w:cs="宋体"/>
                <w:b/>
                <w:bCs/>
                <w:color w:val="000000"/>
                <w:sz w:val="24"/>
                <w:highlight w:val="none"/>
              </w:rPr>
            </w:r>
            <w:r/>
          </w:p>
        </w:tc>
      </w:tr>
      <w:tr>
        <w:trPr>
          <w:trHeight w:val="1300"/>
        </w:trPr>
        <w:tc>
          <w:tcPr>
            <w:tcBorders>
              <w:top w:val="single" w:color="000000" w:sz="4" w:space="0"/>
              <w:left w:val="single" w:color="000000" w:sz="4" w:space="0"/>
              <w:bottom w:val="none" w:color="000000" w:sz="0" w:space="0"/>
              <w:right w:val="single" w:color="000000" w:sz="4" w:space="0"/>
            </w:tcBorders>
            <w:tcW w:w="345" w:type="dxa"/>
            <w:vAlign w:val="center"/>
            <w:vMerge w:val="restart"/>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pStyle w:val="844"/>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展项1 南图小游戏</w:t>
            </w:r>
            <w:r>
              <w:rPr>
                <w:rFonts w:hint="eastAsia" w:ascii="宋体" w:hAnsi="宋体" w:cs="宋体"/>
                <w:color w:val="000000"/>
                <w:sz w:val="20"/>
                <w:szCs w:val="20"/>
                <w:highlight w:val="none"/>
                <w:lang w:eastAsia="zh-CN" w:bidi="ar"/>
              </w:rPr>
              <w:t xml:space="preserve">（南图提供）</w:t>
            </w:r>
            <w:r>
              <w:rPr>
                <w:rFonts w:hint="eastAsia" w:ascii="宋体" w:hAnsi="宋体" w:eastAsia="宋体" w:cs="宋体"/>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图1</w:t>
            </w:r>
            <w:r>
              <w:rPr>
                <w:rFonts w:ascii="宋体" w:hAnsi="宋体" w:cs="宋体"/>
                <w:color w:val="000000"/>
                <w:sz w:val="20"/>
                <w:szCs w:val="20"/>
                <w:highlight w:val="none"/>
              </w:rPr>
            </w:r>
            <w:r/>
          </w:p>
        </w:tc>
      </w:tr>
      <w:tr>
        <w:trPr>
          <w:trHeight w:val="240"/>
        </w:trPr>
        <w:tc>
          <w:tcPr>
            <w:tcBorders>
              <w:top w:val="none" w:color="000000" w:sz="0"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甲供显示屏改造</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甲供屏幕拆除，安装，调试</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0</wp:posOffset>
                      </wp:positionH>
                      <wp:positionV relativeFrom="paragraph">
                        <wp:posOffset>0</wp:posOffset>
                      </wp:positionV>
                      <wp:extent cx="9525" cy="749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9525" cy="74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7;o:allowoverlap:true;o:allowincell:true;mso-position-horizontal-relative:text;margin-left:0.0pt;mso-position-horizontal:absolute;mso-position-vertical-relative:text;margin-top:0.0pt;mso-position-vertical:absolute;width:0.8pt;height:5.9pt;mso-wrap-distance-left:9.0pt;mso-wrap-distance-top:0.0pt;mso-wrap-distance-right:9.0pt;mso-wrap-distance-bottom:0.0pt;" stroked="f">
                      <v:path textboxrect="0,0,0,0"/>
                      <v:imagedata r:id="rId11" o:title=""/>
                    </v:shape>
                  </w:pict>
                </mc:Fallback>
              </mc:AlternateContent>
            </w:r>
            <w:r>
              <w:rPr>
                <w:rFonts w:ascii="宋体" w:hAnsi="宋体" w:cs="宋体"/>
                <w:color w:val="000000"/>
                <w:sz w:val="20"/>
                <w:szCs w:val="20"/>
                <w:highlight w:val="none"/>
              </w:rPr>
            </w:r>
            <w:r/>
          </w:p>
        </w:tc>
      </w:tr>
      <w:tr>
        <w:trPr>
          <w:trHeight w:val="1300"/>
        </w:trPr>
        <w:tc>
          <w:tcPr>
            <w:tcBorders>
              <w:top w:val="single" w:color="000000" w:sz="4" w:space="0"/>
              <w:left w:val="single" w:color="000000" w:sz="4" w:space="0"/>
              <w:bottom w:val="none" w:color="000000" w:sz="0" w:space="0"/>
              <w:right w:val="single" w:color="000000" w:sz="4" w:space="0"/>
            </w:tcBorders>
            <w:tcW w:w="345" w:type="dxa"/>
            <w:vAlign w:val="center"/>
            <w:vMerge w:val="restart"/>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pStyle w:val="844"/>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展项2 影片</w:t>
            </w:r>
            <w:r>
              <w:rPr>
                <w:rFonts w:hint="eastAsia" w:ascii="宋体" w:hAnsi="宋体" w:cs="宋体"/>
                <w:color w:val="000000"/>
                <w:sz w:val="20"/>
                <w:szCs w:val="20"/>
                <w:highlight w:val="none"/>
                <w:lang w:eastAsia="zh-CN" w:bidi="ar"/>
              </w:rPr>
              <w:t xml:space="preserve">（南图提供片源）</w:t>
            </w:r>
            <w:r>
              <w:rPr>
                <w:rFonts w:hint="eastAsia" w:ascii="宋体" w:hAnsi="宋体" w:eastAsia="宋体" w:cs="宋体"/>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图2</w:t>
            </w:r>
            <w:r>
              <w:rPr>
                <w:rFonts w:ascii="宋体" w:hAnsi="宋体" w:cs="宋体"/>
                <w:color w:val="000000"/>
                <w:sz w:val="20"/>
                <w:szCs w:val="20"/>
                <w:highlight w:val="none"/>
              </w:rPr>
            </w:r>
            <w:r/>
          </w:p>
        </w:tc>
      </w:tr>
      <w:tr>
        <w:trPr>
          <w:trHeight w:val="336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65寸雾面显示屏</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40005" cy="831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0005"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8;o:allowoverlap:true;o:allowincell:true;mso-position-horizontal-relative:text;margin-left:0.0pt;mso-position-horizontal:absolute;mso-position-vertical-relative:text;margin-top:0.0pt;mso-position-vertical:absolute;width:3.1pt;height:6.5pt;mso-wrap-distance-left:9.0pt;mso-wrap-distance-top:0.0pt;mso-wrap-distance-right:9.0pt;mso-wrap-distance-bottom:0.0pt;" stroked="f">
                      <v:path textboxrect="0,0,0,0"/>
                      <v:imagedata r:id="rId12"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34290" cy="8318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290"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9;o:allowoverlap:true;o:allowincell:true;mso-position-horizontal-relative:text;margin-left:0.0pt;mso-position-horizontal:absolute;mso-position-vertical-relative:text;margin-top:0.0pt;mso-position-vertical:absolute;width:2.7pt;height:6.5pt;mso-wrap-distance-left:9.0pt;mso-wrap-distance-top:0.0pt;mso-wrap-distance-right:9.0pt;mso-wrap-distance-bottom:0.0pt;" stroked="f">
                      <v:path textboxrect="0,0,0,0"/>
                      <v:imagedata r:id="rId13"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40005" cy="8318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0005"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0;o:allowoverlap:true;o:allowincell:true;mso-position-horizontal-relative:text;margin-left:0.0pt;mso-position-horizontal:absolute;mso-position-vertical-relative:text;margin-top:0.0pt;mso-position-vertical:absolute;width:3.1pt;height:6.5pt;mso-wrap-distance-left:9.0pt;mso-wrap-distance-top:0.0pt;mso-wrap-distance-right:9.0pt;mso-wrap-distance-bottom:0.0pt;" stroked="f">
                      <v:path textboxrect="0,0,0,0"/>
                      <v:imagedata r:id="rId14"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0</wp:posOffset>
                      </wp:positionV>
                      <wp:extent cx="40005" cy="7493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0005" cy="74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1;o:allowoverlap:true;o:allowincell:true;mso-position-horizontal-relative:text;margin-left:0.0pt;mso-position-horizontal:absolute;mso-position-vertical-relative:text;margin-top:0.0pt;mso-position-vertical:absolute;width:3.1pt;height:5.9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 w:val="20"/>
                <w:szCs w:val="20"/>
                <w:highlight w:val="none"/>
                <w:lang w:bidi="ar"/>
              </w:rPr>
              <w:t xml:space="preserve">屏幕尺寸：65"</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物理分辨率：≥3840（H）×2160（V）</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背光类型：LCD面板</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亮度：≥500cdm2</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对比度：≥3000：1</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可视角度：≥178°(H) 178°(V)</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宽高比：≥16：9</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防炫光功能：降低反射光和眩光，提高显示画面的可视角度和亮度，使图像更清晰、色彩更艳丽、颜色更饱和，增强人对画面、数字的视觉效果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产品寿命不小于50000小时（从标称亮度光衰至70%亮度的工作时间），运行时间7*24小时工作环境温度0℃~ 40℃，湿度20~80%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定制微型音响</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0</wp:posOffset>
                      </wp:positionH>
                      <wp:positionV relativeFrom="paragraph">
                        <wp:posOffset>0</wp:posOffset>
                      </wp:positionV>
                      <wp:extent cx="43815" cy="8318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3815"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2;o:allowoverlap:true;o:allowincell:true;mso-position-horizontal-relative:text;margin-left:0.0pt;mso-position-horizontal:absolute;mso-position-vertical-relative:text;margin-top:0.0pt;mso-position-vertical:absolute;width:3.4pt;height:6.5pt;mso-wrap-distance-left:9.0pt;mso-wrap-distance-top:0.0pt;mso-wrap-distance-right:9.0pt;mso-wrap-distance-bottom:0.0pt;" stroked="f">
                      <v:path textboxrect="0,0,0,0"/>
                      <v:imagedata r:id="rId16"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0</wp:posOffset>
                      </wp:positionH>
                      <wp:positionV relativeFrom="paragraph">
                        <wp:posOffset>0</wp:posOffset>
                      </wp:positionV>
                      <wp:extent cx="38100" cy="8318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8100"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3;o:allowoverlap:true;o:allowincell:true;mso-position-horizontal-relative:text;margin-left:0.0pt;mso-position-horizontal:absolute;mso-position-vertical-relative:text;margin-top:0.0pt;mso-position-vertical:absolute;width:3.0pt;height:6.5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40640" cy="8318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0640"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4;o:allowoverlap:true;o:allowincell:true;mso-position-horizontal-relative:text;margin-left:0.0pt;mso-position-horizontal:absolute;mso-position-vertical-relative:text;margin-top:0.0pt;mso-position-vertical:absolute;width:3.2pt;height:6.5pt;mso-wrap-distance-left:9.0pt;mso-wrap-distance-top:0.0pt;mso-wrap-distance-right:9.0pt;mso-wrap-distance-bottom:0.0pt;" stroked="f">
                      <v:path textboxrect="0,0,0,0"/>
                      <v:imagedata r:id="rId18"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38100" cy="8318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38100"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55;o:allowoverlap:true;o:allowincell:true;mso-position-horizontal-relative:text;margin-left:0.0pt;mso-position-horizontal:absolute;mso-position-vertical-relative:text;margin-top:0.0pt;mso-position-vertical:absolute;width:3.0pt;height:6.5pt;mso-wrap-distance-left:9.0pt;mso-wrap-distance-top:0.0pt;mso-wrap-distance-right:9.0pt;mso-wrap-distance-bottom:0.0pt;" stroked="f">
                      <v:path textboxrect="0,0,0,0"/>
                      <v:imagedata r:id="rId19"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9525" cy="8318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6;o:allowoverlap:true;o:allowincell:true;mso-position-horizontal-relative:text;margin-left:0.0pt;mso-position-horizontal:absolute;mso-position-vertical-relative:text;margin-top:0.0pt;mso-position-vertical:absolute;width:0.8pt;height:6.5pt;mso-wrap-distance-left:9.0pt;mso-wrap-distance-top:0.0pt;mso-wrap-distance-right:9.0pt;mso-wrap-distance-bottom:0.0pt;" stroked="f">
                      <v:path textboxrect="0,0,0,0"/>
                      <v:imagedata r:id="rId20" o:title=""/>
                    </v:shape>
                  </w:pict>
                </mc:Fallback>
              </mc:AlternateContent>
            </w:r>
            <w:r>
              <w:rPr>
                <w:rFonts w:ascii="宋体" w:hAnsi="宋体" w:cs="宋体"/>
                <w:color w:val="000000"/>
                <w:sz w:val="20"/>
                <w:szCs w:val="20"/>
                <w:highlight w:val="none"/>
              </w:rPr>
            </w:r>
            <w:r/>
          </w:p>
        </w:tc>
      </w:tr>
      <w:tr>
        <w:trPr>
          <w:trHeight w:val="48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安装背架</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显示屏安装</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200"/>
        </w:trPr>
        <w:tc>
          <w:tcPr>
            <w:tcBorders>
              <w:top w:val="none" w:color="000000" w:sz="0"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多媒体智能播放终端</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40005" cy="7429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0005" cy="74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7;o:allowoverlap:true;o:allowincell:true;mso-position-horizontal-relative:text;margin-left:0.0pt;mso-position-horizontal:absolute;mso-position-vertical-relative:text;margin-top:0.0pt;mso-position-vertical:absolute;width:3.1pt;height:5.8pt;mso-wrap-distance-left:9.0pt;mso-wrap-distance-top:0.0pt;mso-wrap-distance-right:9.0pt;mso-wrap-distance-bottom:0.0pt;" stroked="f">
                      <v:path textboxrect="0,0,0,0"/>
                      <v:imagedata r:id="rId21"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40005" cy="7429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0005" cy="74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8;o:allowoverlap:true;o:allowincell:true;mso-position-horizontal-relative:text;margin-left:0.0pt;mso-position-horizontal:absolute;mso-position-vertical-relative:text;margin-top:0.0pt;mso-position-vertical:absolute;width:3.1pt;height:5.8pt;mso-wrap-distance-left:9.0pt;mso-wrap-distance-top:0.0pt;mso-wrap-distance-right:9.0pt;mso-wrap-distance-bottom:0.0pt;" stroked="f">
                      <v:path textboxrect="0,0,0,0"/>
                      <v:imagedata r:id="rId22"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40005" cy="7747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0005" cy="77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9;o:allowoverlap:true;o:allowincell:true;mso-position-horizontal-relative:text;margin-left:0.0pt;mso-position-horizontal:absolute;mso-position-vertical-relative:text;margin-top:0.0pt;mso-position-vertical:absolute;width:3.1pt;height:6.1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20"/>
                <w:szCs w:val="20"/>
                <w:highlight w:val="none"/>
                <w:lang w:bidi="ar"/>
              </w:rPr>
              <w:t xml:space="preserve">1.开机自动循环播放</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2.U盘自动更新节目/FTP网络更新节目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3.自带内存不低于1+16G；支持外挂U盘播放</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4.RS232/TTL232方式/UDP网络发送控制及播放指令</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5.支持高清8K视频的播放和HDMI 8K高清输出</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300"/>
        </w:trPr>
        <w:tc>
          <w:tcPr>
            <w:tcBorders>
              <w:top w:val="single" w:color="000000" w:sz="4" w:space="0"/>
              <w:left w:val="single" w:color="000000" w:sz="4" w:space="0"/>
              <w:bottom w:val="none" w:color="000000" w:sz="0" w:space="0"/>
              <w:right w:val="single" w:color="000000" w:sz="4" w:space="0"/>
            </w:tcBorders>
            <w:tcW w:w="345" w:type="dxa"/>
            <w:vAlign w:val="center"/>
            <w:vMerge w:val="restart"/>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w:t>
            </w:r>
            <w:r>
              <w:rPr>
                <w:rFonts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pStyle w:val="844"/>
              <w:jc w:val="both"/>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r>
            <w:r/>
          </w:p>
          <w:p>
            <w:pPr>
              <w:pStyle w:val="844"/>
              <w:jc w:val="center"/>
              <w:widowControl/>
              <w:rPr>
                <w:rFonts w:ascii="宋体" w:hAnsi="宋体" w:cs="宋体"/>
                <w:color w:val="000000"/>
                <w:sz w:val="20"/>
                <w:szCs w:val="20"/>
                <w:highlight w:val="none"/>
              </w:rPr>
            </w:pPr>
            <w:r>
              <w:rPr>
                <w:rFonts w:hint="eastAsia" w:ascii="宋体" w:hAnsi="宋体" w:eastAsia="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1409700</wp:posOffset>
                      </wp:positionH>
                      <wp:positionV relativeFrom="paragraph">
                        <wp:posOffset>0</wp:posOffset>
                      </wp:positionV>
                      <wp:extent cx="40005" cy="7429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0005" cy="74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60;o:allowoverlap:true;o:allowincell:true;mso-position-horizontal-relative:text;margin-left:111.0pt;mso-position-horizontal:absolute;mso-position-vertical-relative:text;margin-top:0.0pt;mso-position-vertical:absolute;width:3.1pt;height:5.8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1409700</wp:posOffset>
                      </wp:positionH>
                      <wp:positionV relativeFrom="paragraph">
                        <wp:posOffset>0</wp:posOffset>
                      </wp:positionV>
                      <wp:extent cx="40005" cy="7112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40005" cy="71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61;o:allowoverlap:true;o:allowincell:true;mso-position-horizontal-relative:text;margin-left:111.0pt;mso-position-horizontal:absolute;mso-position-vertical-relative:text;margin-top:0.0pt;mso-position-vertical:absolute;width:3.1pt;height:5.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1409700</wp:posOffset>
                      </wp:positionH>
                      <wp:positionV relativeFrom="paragraph">
                        <wp:posOffset>0</wp:posOffset>
                      </wp:positionV>
                      <wp:extent cx="40005" cy="7429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40005" cy="74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62;o:allowoverlap:true;o:allowincell:true;mso-position-horizontal-relative:text;margin-left:111.0pt;mso-position-horizontal:absolute;mso-position-vertical-relative:text;margin-top:0.0pt;mso-position-vertical:absolute;width:3.1pt;height:5.8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1409700</wp:posOffset>
                      </wp:positionH>
                      <wp:positionV relativeFrom="paragraph">
                        <wp:posOffset>0</wp:posOffset>
                      </wp:positionV>
                      <wp:extent cx="40005" cy="7112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0005" cy="71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63;o:allowoverlap:true;o:allowincell:true;mso-position-horizontal-relative:text;margin-left:111.0pt;mso-position-horizontal:absolute;mso-position-vertical-relative:text;margin-top:0.0pt;mso-position-vertical:absolute;width:3.1pt;height:5.6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color w:val="000000"/>
                <w:sz w:val="20"/>
                <w:szCs w:val="20"/>
                <w:highlight w:val="none"/>
                <w:lang w:bidi="ar"/>
              </w:rPr>
              <w:t xml:space="preserve">展项3 国子监建筑小游戏</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图3</w:t>
            </w:r>
            <w:r>
              <w:rPr>
                <w:rFonts w:ascii="宋体" w:hAnsi="宋体" w:cs="宋体"/>
                <w:color w:val="000000"/>
                <w:sz w:val="20"/>
                <w:szCs w:val="20"/>
                <w:highlight w:val="none"/>
              </w:rPr>
            </w:r>
            <w:r/>
          </w:p>
        </w:tc>
      </w:tr>
      <w:tr>
        <w:trPr>
          <w:trHeight w:val="408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43寸触摸一体机</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43";≥1920*1080;≥16：9;≥350cd/㎡;≥3000﹕1;输入电压:交流:90-264V～ 60/50Hz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触摸感应技术 红外感应识别触摸技术（≥20点）PC下支持≥40点触摸</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书写方式 手指、触摸笔或其它直径不小于5mm非透明物体（多点8mm）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定位精度 90%以上触摸区域为±2mm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触摸驱动方式  3mm钢化玻璃</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触摸屏定位分辨率 ≥4096X4096</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响应速度 &lt;8ms</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扫描速度 100Hz/秒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光标速度 125P/S</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触摸精度 ≦2mm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通讯接口USB 2.0 A型USB公头</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定制微型工控主机可内置，可外安装 Intel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≥i5/8G/120G固态硬盘/工业主板/专用电源</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定制微型音响</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4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安装结构及固定基座</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200"/>
        </w:trPr>
        <w:tc>
          <w:tcPr>
            <w:tcBorders>
              <w:top w:val="none" w:color="000000" w:sz="0"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游戏开发</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0</wp:posOffset>
                      </wp:positionH>
                      <wp:positionV relativeFrom="paragraph">
                        <wp:posOffset>0</wp:posOffset>
                      </wp:positionV>
                      <wp:extent cx="40005" cy="7429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40005" cy="74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64;o:allowoverlap:true;o:allowincell:true;mso-position-horizontal-relative:text;margin-left:0.0pt;mso-position-horizontal:absolute;mso-position-vertical-relative:text;margin-top:0.0pt;mso-position-vertical:absolute;width:3.1pt;height:5.8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20"/>
                <w:szCs w:val="20"/>
                <w:highlight w:val="none"/>
                <w:lang w:bidi="ar"/>
              </w:rPr>
              <w:t xml:space="preserve">建筑及功能游戏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与建筑互动：点击主要建筑，弹出“建筑资料卡”。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与NPC互动：点击场景中游走的NPC，触发对话。对话内容可讲述相关历史典故或自身轶事。展现古代学生的日常吐槽、志向趣闻，增加烟火气。</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展项4 电子雕版架</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图4</w:t>
            </w:r>
            <w:r>
              <w:rPr>
                <w:rFonts w:ascii="宋体" w:hAnsi="宋体" w:cs="宋体"/>
                <w:color w:val="000000"/>
                <w:sz w:val="20"/>
                <w:szCs w:val="20"/>
                <w:highlight w:val="none"/>
              </w:rPr>
            </w:r>
            <w:r/>
          </w:p>
        </w:tc>
      </w:tr>
      <w:tr>
        <w:trPr>
          <w:trHeight w:val="4080"/>
        </w:trPr>
        <w:tc>
          <w:tcPr>
            <w:tcBorders>
              <w:top w:val="single" w:color="000000" w:sz="4" w:space="0"/>
              <w:left w:val="single" w:color="000000" w:sz="4" w:space="0"/>
              <w:bottom w:val="none" w:color="000000" w:sz="0" w:space="0"/>
              <w:right w:val="single" w:color="000000" w:sz="4" w:space="0"/>
            </w:tcBorders>
            <w:tcW w:w="345" w:type="dxa"/>
            <w:vAlign w:val="center"/>
            <w:vMerge w:val="restart"/>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43寸触摸一体机</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43";≥1920*1080;≥16：9;≥350cd/㎡;≥3000﹕1;输入电压:交流:90-264V～ 60/50Hz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触摸感应技术 红外感应识别触摸技术（≥20点）PC下支持≥40点触摸</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书写方式 手指、触摸笔或其它直径不小于5mm非透明物体（多点8mm）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定位精度 90%以上触摸区域为±2mm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触摸驱动方式  3mm钢化玻璃</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触摸屏定位分辨率 ≥4096X4096</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响应速度 &lt;8ms</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扫描速度 100Hz/秒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光标速度 125P/S</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触摸精度 ≦2mm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通讯接口USB 2.0 A型USB公头</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定制微型工控主机可内置，可外安装 Intel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≥i5/8G/120G固态硬盘/工业主板/专用电源</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定制微型音响</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4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安装结构及固定基座</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20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多媒体互动展示内容管理</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多媒体互动展示内容管理，2K分辨率，单边最大像素≤1920px</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结合互动内容及整理出的互动逻辑定制开发。可填充另行制作的高清数字内容，包括影片、UI界面、图文页面、音频。</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88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多媒体互动展示内容建设</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画面根据显示设备做到正常观看距离点对点制作标准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内容制作前期工作：包含根据策展大纲搜集整理素材，内容设计、现场汇报等内容视制作前期所有工作内容。据客户的要求，选择对应的主题，对素材内容进行整理、选择、加工提炼，发掘出内容主线，进行创意策划，完成数字内容制作。包含内容展览策划、构思创造、形式设计，深化内容素材采集、版权购买等；互动逻辑整理及开发交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2、界面UI设计:包含根据主题内容进行创意收集、平面设计、UI创作、界面特效等工作，形成原创性风格设计。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3、图文页面编辑制作：根据界面UI设计风格配套内页设计制作，依据收集的内容进行排版制作。</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40"/>
        </w:trPr>
        <w:tc>
          <w:tcPr>
            <w:tcBorders>
              <w:top w:val="none" w:color="000000" w:sz="0"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特效动画</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特效动画展示</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300"/>
        </w:trPr>
        <w:tc>
          <w:tcPr>
            <w:tcBorders>
              <w:top w:val="single" w:color="000000" w:sz="4" w:space="0"/>
              <w:left w:val="single" w:color="000000" w:sz="4" w:space="0"/>
              <w:bottom w:val="none" w:color="000000" w:sz="0" w:space="0"/>
              <w:right w:val="single" w:color="000000" w:sz="4" w:space="0"/>
            </w:tcBorders>
            <w:tcW w:w="345" w:type="dxa"/>
            <w:vAlign w:val="center"/>
            <w:vMerge w:val="restart"/>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5</w:t>
            </w:r>
            <w:r>
              <w:rPr>
                <w:rFonts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展项5 触摸竖屏</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图5</w:t>
            </w:r>
            <w:r>
              <w:rPr>
                <w:rFonts w:ascii="宋体" w:hAnsi="宋体" w:cs="宋体"/>
                <w:color w:val="000000"/>
                <w:sz w:val="20"/>
                <w:szCs w:val="20"/>
                <w:highlight w:val="none"/>
              </w:rPr>
            </w:r>
            <w:r/>
          </w:p>
        </w:tc>
      </w:tr>
      <w:tr>
        <w:trPr>
          <w:trHeight w:val="432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55寸落地电容触摸一体机</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55寸落地电容触摸一体机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物理分辨率：≥2160*3840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背光类型：LCD面板</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亮度：≥450cdm2</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对比度：≥3000：1</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可视角度：≥178°(H) 178°(V)</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宽高比：≥16：9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电容触摸显示技术，支持20点触摸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防炫光功能：降低反射光和眩光，提高显示画面的可视角度和亮度，使图像更清晰、色彩更艳丽、颜色更饱和，增强人对画面、数字的视觉效果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产品寿命不小于50000小时（从标称亮度光衰至70%亮度的工作时间），运行时间7*24小时工作环境温度0℃~ 40℃，湿度20~80%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通讯接口USB 2.0 A型USB公头</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定制微型工控主机可内置，可外安装 Intel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≥i5/8G/120G固态硬盘/工业主板/专用电源</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定制微型音响 钣金烤漆工艺，可移动。</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300"/>
        </w:trPr>
        <w:tc>
          <w:tcPr>
            <w:tcBorders>
              <w:top w:val="none" w:color="000000" w:sz="0"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844"/>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eastAsia="zh-CN" w:bidi="ar"/>
              </w:rPr>
              <w:t xml:space="preserve">设备安装及调试</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套</w:t>
            </w:r>
            <w:r>
              <w:rPr>
                <w:rFonts w:hint="eastAsia" w:ascii="宋体" w:hAnsi="宋体" w:eastAsia="宋体" w:cs="宋体"/>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1.00</w:t>
            </w:r>
            <w:r>
              <w:rPr>
                <w:rFonts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center"/>
              <w:widowControl/>
              <w:rPr>
                <w:rFonts w:hint="eastAsia"/>
                <w:color w:val="000000"/>
                <w:highlight w:val="none"/>
              </w:rPr>
            </w:pPr>
            <w:r>
              <w:rPr>
                <w:rFonts w:hint="eastAsia"/>
                <w:color w:val="000000"/>
                <w:highlight w:val="none"/>
              </w:rPr>
            </w:r>
            <w:r/>
          </w:p>
        </w:tc>
      </w:tr>
      <w:tr>
        <w:trPr>
          <w:trHeight w:val="1300"/>
        </w:trPr>
        <w:tc>
          <w:tcPr>
            <w:tcBorders>
              <w:top w:val="single" w:color="000000" w:sz="4" w:space="0"/>
              <w:left w:val="single" w:color="000000" w:sz="4" w:space="0"/>
              <w:bottom w:val="none" w:color="000000" w:sz="0" w:space="0"/>
              <w:right w:val="single" w:color="000000" w:sz="4" w:space="0"/>
            </w:tcBorders>
            <w:tcW w:w="345" w:type="dxa"/>
            <w:vAlign w:val="center"/>
            <w:vMerge w:val="restart"/>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rPr>
                <w:rFonts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展项6 簿籍互动装置</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color w:val="000000"/>
                <w:highlight w:val="none"/>
              </w:rPr>
              <w:t xml:space="preserve">图6</w:t>
            </w:r>
            <w:r>
              <w:rPr>
                <w:rFonts w:ascii="宋体" w:hAnsi="宋体" w:cs="宋体"/>
                <w:color w:val="000000"/>
                <w:sz w:val="20"/>
                <w:szCs w:val="20"/>
                <w:highlight w:val="none"/>
              </w:rPr>
            </w:r>
            <w:r/>
          </w:p>
        </w:tc>
      </w:tr>
      <w:tr>
        <w:trPr>
          <w:trHeight w:val="192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43寸防炫显示屏</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0</wp:posOffset>
                      </wp:positionH>
                      <wp:positionV relativeFrom="paragraph">
                        <wp:posOffset>0</wp:posOffset>
                      </wp:positionV>
                      <wp:extent cx="37465" cy="7175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37465"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65;o:allowoverlap:true;o:allowincell:true;mso-position-horizontal-relative:text;margin-left:0.0pt;mso-position-horizontal:absolute;mso-position-vertical-relative:text;margin-top:0.0pt;mso-position-vertical:absolute;width:2.9pt;height:5.6pt;mso-wrap-distance-left:9.0pt;mso-wrap-distance-top:0.0pt;mso-wrap-distance-right:9.0pt;mso-wrap-distance-bottom:0.0pt;" stroked="f">
                      <v:path textboxrect="0,0,0,0"/>
                      <v:imagedata r:id="rId29"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0</wp:posOffset>
                      </wp:positionH>
                      <wp:positionV relativeFrom="paragraph">
                        <wp:posOffset>0</wp:posOffset>
                      </wp:positionV>
                      <wp:extent cx="37465" cy="7175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37465"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66;o:allowoverlap:true;o:allowincell:true;mso-position-horizontal-relative:text;margin-left:0.0pt;mso-position-horizontal:absolute;mso-position-vertical-relative:text;margin-top:0.0pt;mso-position-vertical:absolute;width:2.9pt;height:5.6pt;mso-wrap-distance-left:9.0pt;mso-wrap-distance-top:0.0pt;mso-wrap-distance-right:9.0pt;mso-wrap-distance-bottom:0.0pt;" stroked="f">
                      <v:path textboxrect="0,0,0,0"/>
                      <v:imagedata r:id="rId30"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0</wp:posOffset>
                      </wp:positionH>
                      <wp:positionV relativeFrom="paragraph">
                        <wp:posOffset>0</wp:posOffset>
                      </wp:positionV>
                      <wp:extent cx="37465" cy="6667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37465" cy="66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7;o:allowoverlap:true;o:allowincell:true;mso-position-horizontal-relative:text;margin-left:0.0pt;mso-position-horizontal:absolute;mso-position-vertical-relative:text;margin-top:0.0pt;mso-position-vertical:absolute;width:2.9pt;height:5.2pt;mso-wrap-distance-left:9.0pt;mso-wrap-distance-top:0.0pt;mso-wrap-distance-right:9.0pt;mso-wrap-distance-bottom:0.0pt;" stroked="f">
                      <v:path textboxrect="0,0,0,0"/>
                      <v:imagedata r:id="rId31"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0</wp:posOffset>
                      </wp:positionH>
                      <wp:positionV relativeFrom="paragraph">
                        <wp:posOffset>0</wp:posOffset>
                      </wp:positionV>
                      <wp:extent cx="34290" cy="7175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34290"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8;o:allowoverlap:true;o:allowincell:true;mso-position-horizontal-relative:text;margin-left:0.0pt;mso-position-horizontal:absolute;mso-position-vertical-relative:text;margin-top:0.0pt;mso-position-vertical:absolute;width:2.7pt;height:5.6pt;mso-wrap-distance-left:9.0pt;mso-wrap-distance-top:0.0pt;mso-wrap-distance-right:9.0pt;mso-wrap-distance-bottom:0.0pt;" stroked="f">
                      <v:path textboxrect="0,0,0,0"/>
                      <v:imagedata r:id="rId32"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0</wp:posOffset>
                      </wp:positionH>
                      <wp:positionV relativeFrom="paragraph">
                        <wp:posOffset>0</wp:posOffset>
                      </wp:positionV>
                      <wp:extent cx="37465" cy="7175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37465"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9;o:allowoverlap:true;o:allowincell:true;mso-position-horizontal-relative:text;margin-left:0.0pt;mso-position-horizontal:absolute;mso-position-vertical-relative:text;margin-top:0.0pt;mso-position-vertical:absolute;width:2.9pt;height:5.6pt;mso-wrap-distance-left:9.0pt;mso-wrap-distance-top:0.0pt;mso-wrap-distance-right:9.0pt;mso-wrap-distance-bottom:0.0pt;" stroked="f">
                      <v:path textboxrect="0,0,0,0"/>
                      <v:imagedata r:id="rId33"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0</wp:posOffset>
                      </wp:positionH>
                      <wp:positionV relativeFrom="paragraph">
                        <wp:posOffset>0</wp:posOffset>
                      </wp:positionV>
                      <wp:extent cx="34290" cy="7175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34290"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70;o:allowoverlap:true;o:allowincell:true;mso-position-horizontal-relative:text;margin-left:0.0pt;mso-position-horizontal:absolute;mso-position-vertical-relative:text;margin-top:0.0pt;mso-position-vertical:absolute;width:2.7pt;height:5.6pt;mso-wrap-distance-left:9.0pt;mso-wrap-distance-top:0.0pt;mso-wrap-distance-right:9.0pt;mso-wrap-distance-bottom:0.0pt;" stroked="f">
                      <v:path textboxrect="0,0,0,0"/>
                      <v:imagedata r:id="rId34"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0</wp:posOffset>
                      </wp:positionH>
                      <wp:positionV relativeFrom="paragraph">
                        <wp:posOffset>0</wp:posOffset>
                      </wp:positionV>
                      <wp:extent cx="37465" cy="6667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37465" cy="66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71;o:allowoverlap:true;o:allowincell:true;mso-position-horizontal-relative:text;margin-left:0.0pt;mso-position-horizontal:absolute;mso-position-vertical-relative:text;margin-top:0.0pt;mso-position-vertical:absolute;width:2.9pt;height:5.2pt;mso-wrap-distance-left:9.0pt;mso-wrap-distance-top:0.0pt;mso-wrap-distance-right:9.0pt;mso-wrap-distance-bottom:0.0pt;" stroked="f">
                      <v:path textboxrect="0,0,0,0"/>
                      <v:imagedata r:id="rId35"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0</wp:posOffset>
                      </wp:positionH>
                      <wp:positionV relativeFrom="paragraph">
                        <wp:posOffset>0</wp:posOffset>
                      </wp:positionV>
                      <wp:extent cx="37465" cy="7175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37465"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72;o:allowoverlap:true;o:allowincell:true;mso-position-horizontal-relative:text;margin-left:0.0pt;mso-position-horizontal:absolute;mso-position-vertical-relative:text;margin-top:0.0pt;mso-position-vertical:absolute;width:2.9pt;height:5.6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 w:val="20"/>
                <w:szCs w:val="20"/>
                <w:highlight w:val="none"/>
                <w:lang w:bidi="ar"/>
              </w:rPr>
              <w:t xml:space="preserve">43";≥1920*1080;≥16：9;≥350cd/㎡;≥3000﹕1;输入电压:交流:90-264V～ 60/50Hz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防炫光功能：降低反射光和眩光，提高显示画面的可视角度和亮度，使图像更清晰、色彩更艳丽、颜色更饱和，增强人对画面、数字的视觉效果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产品寿命不小于50000小时（从标称亮度光衰至70%亮度的工作时间），运行时间7*24小时工作环境温度0℃~ 40℃，湿度20~80%</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0</wp:posOffset>
                      </wp:positionH>
                      <wp:positionV relativeFrom="paragraph">
                        <wp:posOffset>0</wp:posOffset>
                      </wp:positionV>
                      <wp:extent cx="38100" cy="7175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38100"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73;o:allowoverlap:true;o:allowincell:true;mso-position-horizontal-relative:text;margin-left:0.0pt;mso-position-horizontal:absolute;mso-position-vertical-relative:text;margin-top:0.0pt;mso-position-vertical:absolute;width:3.0pt;height:5.6pt;mso-wrap-distance-left:9.0pt;mso-wrap-distance-top:0.0pt;mso-wrap-distance-right:9.0pt;mso-wrap-distance-bottom:0.0pt;" stroked="f">
                      <v:path textboxrect="0,0,0,0"/>
                      <v:imagedata r:id="rId37"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0</wp:posOffset>
                      </wp:positionH>
                      <wp:positionV relativeFrom="paragraph">
                        <wp:posOffset>0</wp:posOffset>
                      </wp:positionV>
                      <wp:extent cx="43815" cy="7175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43815"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74;o:allowoverlap:true;o:allowincell:true;mso-position-horizontal-relative:text;margin-left:0.0pt;mso-position-horizontal:absolute;mso-position-vertical-relative:text;margin-top:0.0pt;mso-position-vertical:absolute;width:3.4pt;height:5.6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0</wp:posOffset>
                      </wp:positionH>
                      <wp:positionV relativeFrom="paragraph">
                        <wp:posOffset>0</wp:posOffset>
                      </wp:positionV>
                      <wp:extent cx="38100" cy="7175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38100"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75;o:allowoverlap:true;o:allowincell:true;mso-position-horizontal-relative:text;margin-left:0.0pt;mso-position-horizontal:absolute;mso-position-vertical-relative:text;margin-top:0.0pt;mso-position-vertical:absolute;width:3.0pt;height:5.6pt;mso-wrap-distance-left:9.0pt;mso-wrap-distance-top:0.0pt;mso-wrap-distance-right:9.0pt;mso-wrap-distance-bottom:0.0pt;" stroked="f">
                      <v:path textboxrect="0,0,0,0"/>
                      <v:imagedata r:id="rId39"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0</wp:posOffset>
                      </wp:positionV>
                      <wp:extent cx="38100" cy="6667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38100" cy="66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76;o:allowoverlap:true;o:allowincell:true;mso-position-horizontal-relative:text;margin-left:0.0pt;mso-position-horizontal:absolute;mso-position-vertical-relative:text;margin-top:0.0pt;mso-position-vertical:absolute;width:3.0pt;height:5.2pt;mso-wrap-distance-left:9.0pt;mso-wrap-distance-top:0.0pt;mso-wrap-distance-right:9.0pt;mso-wrap-distance-bottom:0.0pt;" stroked="f">
                      <v:path textboxrect="0,0,0,0"/>
                      <v:imagedata r:id="rId40"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0</wp:posOffset>
                      </wp:positionH>
                      <wp:positionV relativeFrom="paragraph">
                        <wp:posOffset>0</wp:posOffset>
                      </wp:positionV>
                      <wp:extent cx="10160" cy="7175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0160"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7;o:allowoverlap:true;o:allowincell:true;mso-position-horizontal-relative:text;margin-left:0.0pt;mso-position-horizontal:absolute;mso-position-vertical-relative:text;margin-top:0.0pt;mso-position-vertical:absolute;width:0.8pt;height:5.6pt;mso-wrap-distance-left:9.0pt;mso-wrap-distance-top:0.0pt;mso-wrap-distance-right:9.0pt;mso-wrap-distance-bottom:0.0pt;" stroked="f">
                      <v:path textboxrect="0,0,0,0"/>
                      <v:imagedata r:id="rId41"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0</wp:posOffset>
                      </wp:positionH>
                      <wp:positionV relativeFrom="paragraph">
                        <wp:posOffset>0</wp:posOffset>
                      </wp:positionV>
                      <wp:extent cx="40005" cy="7175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40005"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8;o:allowoverlap:true;o:allowincell:true;mso-position-horizontal-relative:text;margin-left:0.0pt;mso-position-horizontal:absolute;mso-position-vertical-relative:text;margin-top:0.0pt;mso-position-vertical:absolute;width:3.1pt;height:5.6pt;mso-wrap-distance-left:9.0pt;mso-wrap-distance-top:0.0pt;mso-wrap-distance-right:9.0pt;mso-wrap-distance-bottom:0.0pt;" stroked="f">
                      <v:path textboxrect="0,0,0,0"/>
                      <v:imagedata r:id="rId42" o:title=""/>
                    </v:shape>
                  </w:pict>
                </mc:Fallback>
              </mc:AlternateContent>
            </w:r>
            <w:r>
              <w:rPr>
                <w:rFonts w:ascii="宋体" w:hAnsi="宋体" w:cs="宋体"/>
                <w:color w:val="000000"/>
                <w:sz w:val="20"/>
                <w:szCs w:val="20"/>
                <w:highlight w:val="none"/>
              </w:rPr>
            </w:r>
            <w:r/>
          </w:p>
        </w:tc>
      </w:tr>
      <w:tr>
        <w:trPr>
          <w:trHeight w:val="24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安装结构及固定基座</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20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多媒体智能播放终端</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0</wp:posOffset>
                      </wp:positionH>
                      <wp:positionV relativeFrom="paragraph">
                        <wp:posOffset>0</wp:posOffset>
                      </wp:positionV>
                      <wp:extent cx="34290" cy="7175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34290"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9;o:allowoverlap:true;o:allowincell:true;mso-position-horizontal-relative:text;margin-left:0.0pt;mso-position-horizontal:absolute;mso-position-vertical-relative:text;margin-top:0.0pt;mso-position-vertical:absolute;width:2.7pt;height:5.6pt;mso-wrap-distance-left:9.0pt;mso-wrap-distance-top:0.0pt;mso-wrap-distance-right:9.0pt;mso-wrap-distance-bottom:0.0pt;" stroked="f">
                      <v:path textboxrect="0,0,0,0"/>
                      <v:imagedata r:id="rId43"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0</wp:posOffset>
                      </wp:positionH>
                      <wp:positionV relativeFrom="paragraph">
                        <wp:posOffset>0</wp:posOffset>
                      </wp:positionV>
                      <wp:extent cx="37465" cy="7175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37465"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80;o:allowoverlap:true;o:allowincell:true;mso-position-horizontal-relative:text;margin-left:0.0pt;mso-position-horizontal:absolute;mso-position-vertical-relative:text;margin-top:0.0pt;mso-position-vertical:absolute;width:2.9pt;height:5.6pt;mso-wrap-distance-left:9.0pt;mso-wrap-distance-top:0.0pt;mso-wrap-distance-right:9.0pt;mso-wrap-distance-bottom:0.0pt;" stroked="f">
                      <v:path textboxrect="0,0,0,0"/>
                      <v:imagedata r:id="rId44"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0</wp:posOffset>
                      </wp:positionH>
                      <wp:positionV relativeFrom="paragraph">
                        <wp:posOffset>0</wp:posOffset>
                      </wp:positionV>
                      <wp:extent cx="40005" cy="7429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40005" cy="74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81;o:allowoverlap:true;o:allowincell:true;mso-position-horizontal-relative:text;margin-left:0.0pt;mso-position-horizontal:absolute;mso-position-vertical-relative:text;margin-top:0.0pt;mso-position-vertical:absolute;width:3.1pt;height:5.8pt;mso-wrap-distance-left:9.0pt;mso-wrap-distance-top:0.0pt;mso-wrap-distance-right:9.0pt;mso-wrap-distance-bottom:0.0pt;" stroked="f">
                      <v:path textboxrect="0,0,0,0"/>
                      <v:imagedata r:id="rId45"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0</wp:posOffset>
                      </wp:positionH>
                      <wp:positionV relativeFrom="paragraph">
                        <wp:posOffset>0</wp:posOffset>
                      </wp:positionV>
                      <wp:extent cx="37465" cy="6858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37465" cy="68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82;o:allowoverlap:true;o:allowincell:true;mso-position-horizontal-relative:text;margin-left:0.0pt;mso-position-horizontal:absolute;mso-position-vertical-relative:text;margin-top:0.0pt;mso-position-vertical:absolute;width:2.9pt;height:5.4pt;mso-wrap-distance-left:9.0pt;mso-wrap-distance-top:0.0pt;mso-wrap-distance-right:9.0pt;mso-wrap-distance-bottom:0.0pt;" stroked="f">
                      <v:path textboxrect="0,0,0,0"/>
                      <v:imagedata r:id="rId46"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0</wp:posOffset>
                      </wp:positionH>
                      <wp:positionV relativeFrom="paragraph">
                        <wp:posOffset>0</wp:posOffset>
                      </wp:positionV>
                      <wp:extent cx="37465" cy="7175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37465"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83;o:allowoverlap:true;o:allowincell:true;mso-position-horizontal-relative:text;margin-left:0.0pt;mso-position-horizontal:absolute;mso-position-vertical-relative:text;margin-top:0.0pt;mso-position-vertical:absolute;width:2.9pt;height:5.6pt;mso-wrap-distance-left:9.0pt;mso-wrap-distance-top:0.0pt;mso-wrap-distance-right:9.0pt;mso-wrap-distance-bottom:0.0pt;" stroked="f">
                      <v:path textboxrect="0,0,0,0"/>
                      <v:imagedata r:id="rId47"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0</wp:posOffset>
                      </wp:positionH>
                      <wp:positionV relativeFrom="paragraph">
                        <wp:posOffset>0</wp:posOffset>
                      </wp:positionV>
                      <wp:extent cx="40005" cy="7429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40005" cy="74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84;o:allowoverlap:true;o:allowincell:true;mso-position-horizontal-relative:text;margin-left:0.0pt;mso-position-horizontal:absolute;mso-position-vertical-relative:text;margin-top:0.0pt;mso-position-vertical:absolute;width:3.1pt;height:5.8pt;mso-wrap-distance-left:9.0pt;mso-wrap-distance-top:0.0pt;mso-wrap-distance-right:9.0pt;mso-wrap-distance-bottom:0.0pt;" stroked="f">
                      <v:path textboxrect="0,0,0,0"/>
                      <v:imagedata r:id="rId48"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0</wp:posOffset>
                      </wp:positionH>
                      <wp:positionV relativeFrom="paragraph">
                        <wp:posOffset>0</wp:posOffset>
                      </wp:positionV>
                      <wp:extent cx="40005" cy="7747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40005" cy="77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85;o:allowoverlap:true;o:allowincell:true;mso-position-horizontal-relative:text;margin-left:0.0pt;mso-position-horizontal:absolute;mso-position-vertical-relative:text;margin-top:0.0pt;mso-position-vertical:absolute;width:3.1pt;height:6.1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 w:val="20"/>
                <w:szCs w:val="20"/>
                <w:highlight w:val="none"/>
                <w:lang w:bidi="ar"/>
              </w:rPr>
              <w:t xml:space="preserve">1.开机自动循环播放</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2.U盘自动更新节目/FTP网络更新节目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3.自带内存不低于1+16G；支持外挂U盘播放</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4.RS232/TTL232方式/UDP网络发送控制及播放指令</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5.支持高清8K视频的播放和HDMI 8K高清输出</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96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感应器采集硬件</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0</wp:posOffset>
                      </wp:positionH>
                      <wp:positionV relativeFrom="paragraph">
                        <wp:posOffset>0</wp:posOffset>
                      </wp:positionV>
                      <wp:extent cx="37465" cy="7175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37465"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86;o:allowoverlap:true;o:allowincell:true;mso-position-horizontal-relative:text;margin-left:0.0pt;mso-position-horizontal:absolute;mso-position-vertical-relative:text;margin-top:0.0pt;mso-position-vertical:absolute;width:2.9pt;height:5.6pt;mso-wrap-distance-left:9.0pt;mso-wrap-distance-top:0.0pt;mso-wrap-distance-right:9.0pt;mso-wrap-distance-bottom:0.0pt;" stroked="f">
                      <v:path textboxrect="0,0,0,0"/>
                      <v:imagedata r:id="rId50"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0</wp:posOffset>
                      </wp:positionH>
                      <wp:positionV relativeFrom="paragraph">
                        <wp:posOffset>0</wp:posOffset>
                      </wp:positionV>
                      <wp:extent cx="34290" cy="7175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34290"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87;o:allowoverlap:true;o:allowincell:true;mso-position-horizontal-relative:text;margin-left:0.0pt;mso-position-horizontal:absolute;mso-position-vertical-relative:text;margin-top:0.0pt;mso-position-vertical:absolute;width:2.7pt;height:5.6pt;mso-wrap-distance-left:9.0pt;mso-wrap-distance-top:0.0pt;mso-wrap-distance-right:9.0pt;mso-wrap-distance-bottom:0.0pt;" stroked="f">
                      <v:path textboxrect="0,0,0,0"/>
                      <v:imagedata r:id="rId51"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0</wp:posOffset>
                      </wp:positionH>
                      <wp:positionV relativeFrom="paragraph">
                        <wp:posOffset>0</wp:posOffset>
                      </wp:positionV>
                      <wp:extent cx="37465" cy="7175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37465"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88;o:allowoverlap:true;o:allowincell:true;mso-position-horizontal-relative:text;margin-left:0.0pt;mso-position-horizontal:absolute;mso-position-vertical-relative:text;margin-top:0.0pt;mso-position-vertical:absolute;width:2.9pt;height:5.6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 w:val="20"/>
                <w:szCs w:val="20"/>
                <w:highlight w:val="none"/>
                <w:lang w:bidi="ar"/>
              </w:rPr>
              <w:t xml:space="preserve">感应器采集硬件 包含但不限于模拟量/数字量感应器、模拟量/数字量处理控制器、配套控制线材、排线、转换器等及RFID特征识别设备；包含常规普通按钮/人体电容感应器/接触感应器/微动开关感应器/RFID特征识别设备</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48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lang w:val="en-US" w:eastAsia="zh-CN" w:bidi="ar-SA"/>
              </w:rPr>
            </w:pPr>
            <w:r>
              <w:rPr>
                <w:rFonts w:ascii="宋体" w:hAnsi="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感应采集管理</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感应采集管理 将模拟量及数字量信号转换为计算机可识别的控制信号</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center"/>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0</wp:posOffset>
                      </wp:positionH>
                      <wp:positionV relativeFrom="paragraph">
                        <wp:posOffset>0</wp:posOffset>
                      </wp:positionV>
                      <wp:extent cx="38100" cy="7493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38100" cy="74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9;o:allowoverlap:true;o:allowincell:true;mso-position-horizontal-relative:text;margin-left:0.0pt;mso-position-horizontal:absolute;mso-position-vertical-relative:text;margin-top:0.0pt;mso-position-vertical:absolute;width:3.0pt;height:5.9pt;mso-wrap-distance-left:9.0pt;mso-wrap-distance-top:0.0pt;mso-wrap-distance-right:9.0pt;mso-wrap-distance-bottom:0.0pt;" stroked="f">
                      <v:path textboxrect="0,0,0,0"/>
                      <v:imagedata r:id="rId53"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0</wp:posOffset>
                      </wp:positionH>
                      <wp:positionV relativeFrom="paragraph">
                        <wp:posOffset>0</wp:posOffset>
                      </wp:positionV>
                      <wp:extent cx="10160" cy="7493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0160" cy="74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90;o:allowoverlap:true;o:allowincell:true;mso-position-horizontal-relative:text;margin-left:0.0pt;mso-position-horizontal:absolute;mso-position-vertical-relative:text;margin-top:0.0pt;mso-position-vertical:absolute;width:0.8pt;height:5.9pt;mso-wrap-distance-left:9.0pt;mso-wrap-distance-top:0.0pt;mso-wrap-distance-right:9.0pt;mso-wrap-distance-bottom:0.0pt;" stroked="f">
                      <v:path textboxrect="0,0,0,0"/>
                      <v:imagedata r:id="rId54"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0</wp:posOffset>
                      </wp:positionH>
                      <wp:positionV relativeFrom="paragraph">
                        <wp:posOffset>0</wp:posOffset>
                      </wp:positionV>
                      <wp:extent cx="40005" cy="7493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40005" cy="74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91;o:allowoverlap:true;o:allowincell:true;mso-position-horizontal-relative:text;margin-left:0.0pt;mso-position-horizontal:absolute;mso-position-vertical-relative:text;margin-top:0.0pt;mso-position-vertical:absolute;width:3.1pt;height:5.9pt;mso-wrap-distance-left:9.0pt;mso-wrap-distance-top:0.0pt;mso-wrap-distance-right:9.0pt;mso-wrap-distance-bottom:0.0pt;" stroked="f">
                      <v:path textboxrect="0,0,0,0"/>
                      <v:imagedata r:id="rId55" o:title=""/>
                    </v:shape>
                  </w:pict>
                </mc:Fallback>
              </mc:AlternateContent>
            </w:r>
            <w:r>
              <w:rPr>
                <w:rFonts w:ascii="宋体" w:hAnsi="宋体" w:cs="宋体"/>
                <w:color w:val="000000"/>
                <w:sz w:val="20"/>
                <w:szCs w:val="20"/>
                <w:highlight w:val="none"/>
              </w:rPr>
            </w:r>
            <w:r/>
          </w:p>
        </w:tc>
      </w:tr>
      <w:tr>
        <w:trPr>
          <w:trHeight w:val="2880"/>
        </w:trPr>
        <w:tc>
          <w:tcPr>
            <w:tcBorders>
              <w:top w:val="none" w:color="000000" w:sz="0"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互动内容制作（17本）</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画面根据显示设备做到正常观看距离点对点制作标准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内容制作前期工作：包含根据策展大纲搜集整理素材，内容设计、现场汇报等内容视制作前期所有工作内容。据客户的要求，选择对应的主题，对素材内容进行整理、选择、加工提炼，发掘出内容主线，进行创意策划，完成数字内容制作。包含内容展览策划、构思创造、形式设计，深化内容素材采集、版权购买等；互动逻辑整理及开发交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2、界面UI设计:包含根据主题内容进行创意收集、平面设计、UI创作、界面特效等工作，形成原创性风格设计。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3、图文页面编辑制作：根据界面UI设计风格配套内页设计制作，依据收集的内容进行排版制作。</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0</wp:posOffset>
                      </wp:positionH>
                      <wp:positionV relativeFrom="paragraph">
                        <wp:posOffset>0</wp:posOffset>
                      </wp:positionV>
                      <wp:extent cx="40005" cy="7874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40005" cy="78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92;o:allowoverlap:true;o:allowincell:true;mso-position-horizontal-relative:text;margin-left:0.0pt;mso-position-horizontal:absolute;mso-position-vertical-relative:text;margin-top:0.0pt;mso-position-vertical:absolute;width:3.1pt;height:6.2pt;mso-wrap-distance-left:9.0pt;mso-wrap-distance-top:0.0pt;mso-wrap-distance-right:9.0pt;mso-wrap-distance-bottom:0.0pt;" stroked="f">
                      <v:path textboxrect="0,0,0,0"/>
                      <v:imagedata r:id="rId56"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0</wp:posOffset>
                      </wp:positionH>
                      <wp:positionV relativeFrom="paragraph">
                        <wp:posOffset>0</wp:posOffset>
                      </wp:positionV>
                      <wp:extent cx="38100" cy="8572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38100" cy="85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93;o:allowoverlap:true;o:allowincell:true;mso-position-horizontal-relative:text;margin-left:0.0pt;mso-position-horizontal:absolute;mso-position-vertical-relative:text;margin-top:0.0pt;mso-position-vertical:absolute;width:3.0pt;height:6.8pt;mso-wrap-distance-left:9.0pt;mso-wrap-distance-top:0.0pt;mso-wrap-distance-right:9.0pt;mso-wrap-distance-bottom:0.0pt;" stroked="f">
                      <v:path textboxrect="0,0,0,0"/>
                      <v:imagedata r:id="rId57"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0</wp:posOffset>
                      </wp:positionH>
                      <wp:positionV relativeFrom="paragraph">
                        <wp:posOffset>0</wp:posOffset>
                      </wp:positionV>
                      <wp:extent cx="10160" cy="7874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0160" cy="78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94;o:allowoverlap:true;o:allowincell:true;mso-position-horizontal-relative:text;margin-left:0.0pt;mso-position-horizontal:absolute;mso-position-vertical-relative:text;margin-top:0.0pt;mso-position-vertical:absolute;width:0.8pt;height:6.2pt;mso-wrap-distance-left:9.0pt;mso-wrap-distance-top:0.0pt;mso-wrap-distance-right:9.0pt;mso-wrap-distance-bottom:0.0pt;" stroked="f">
                      <v:path textboxrect="0,0,0,0"/>
                      <v:imagedata r:id="rId58"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0</wp:posOffset>
                      </wp:positionH>
                      <wp:positionV relativeFrom="paragraph">
                        <wp:posOffset>0</wp:posOffset>
                      </wp:positionV>
                      <wp:extent cx="38100" cy="8572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38100" cy="85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95;o:allowoverlap:true;o:allowincell:true;mso-position-horizontal-relative:text;margin-left:0.0pt;mso-position-horizontal:absolute;mso-position-vertical-relative:text;margin-top:0.0pt;mso-position-vertical:absolute;width:3.0pt;height:6.8pt;mso-wrap-distance-left:9.0pt;mso-wrap-distance-top:0.0pt;mso-wrap-distance-right:9.0pt;mso-wrap-distance-bottom:0.0pt;" stroked="f">
                      <v:path textboxrect="0,0,0,0"/>
                      <v:imagedata r:id="rId59" o:title=""/>
                    </v:shape>
                  </w:pict>
                </mc:Fallback>
              </mc:AlternateContent>
            </w:r>
            <w:r>
              <w:rPr>
                <w:rFonts w:ascii="宋体" w:hAnsi="宋体" w:cs="宋体"/>
                <w:color w:val="000000"/>
                <w:sz w:val="20"/>
                <w:szCs w:val="20"/>
                <w:highlight w:val="none"/>
              </w:rPr>
            </w:r>
            <w:r/>
          </w:p>
        </w:tc>
      </w:tr>
      <w:tr>
        <w:trPr>
          <w:trHeight w:val="1300"/>
        </w:trPr>
        <w:tc>
          <w:tcPr>
            <w:tcBorders>
              <w:top w:val="single" w:color="000000" w:sz="4" w:space="0"/>
              <w:left w:val="single" w:color="000000" w:sz="4" w:space="0"/>
              <w:bottom w:val="none" w:color="000000" w:sz="0" w:space="0"/>
              <w:right w:val="single" w:color="000000" w:sz="4" w:space="0"/>
            </w:tcBorders>
            <w:tcW w:w="345" w:type="dxa"/>
            <w:vAlign w:val="center"/>
            <w:vMerge w:val="restart"/>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7</w:t>
            </w:r>
            <w:r>
              <w:rPr>
                <w:rFonts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展项7 国子监知识图谱</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图7</w:t>
            </w:r>
            <w:r>
              <w:rPr>
                <w:rFonts w:ascii="宋体" w:hAnsi="宋体" w:cs="宋体"/>
                <w:color w:val="000000"/>
                <w:sz w:val="20"/>
                <w:szCs w:val="20"/>
                <w:highlight w:val="none"/>
              </w:rPr>
            </w:r>
            <w:r/>
          </w:p>
        </w:tc>
      </w:tr>
      <w:tr>
        <w:trPr>
          <w:trHeight w:val="408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43寸触摸一体机</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0</wp:posOffset>
                      </wp:positionH>
                      <wp:positionV relativeFrom="paragraph">
                        <wp:posOffset>0</wp:posOffset>
                      </wp:positionV>
                      <wp:extent cx="34290" cy="7112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34290" cy="71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96;o:allowoverlap:true;o:allowincell:true;mso-position-horizontal-relative:text;margin-left:0.0pt;mso-position-horizontal:absolute;mso-position-vertical-relative:text;margin-top:0.0pt;mso-position-vertical:absolute;width:2.7pt;height:5.6pt;mso-wrap-distance-left:9.0pt;mso-wrap-distance-top:0.0pt;mso-wrap-distance-right:9.0pt;mso-wrap-distance-bottom:0.0pt;" stroked="f">
                      <v:path textboxrect="0,0,0,0"/>
                      <v:imagedata r:id="rId60"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0</wp:posOffset>
                      </wp:positionH>
                      <wp:positionV relativeFrom="paragraph">
                        <wp:posOffset>0</wp:posOffset>
                      </wp:positionV>
                      <wp:extent cx="37465" cy="7112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37465" cy="71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97;o:allowoverlap:true;o:allowincell:true;mso-position-horizontal-relative:text;margin-left:0.0pt;mso-position-horizontal:absolute;mso-position-vertical-relative:text;margin-top:0.0pt;mso-position-vertical:absolute;width:2.9pt;height:5.6pt;mso-wrap-distance-left:9.0pt;mso-wrap-distance-top:0.0pt;mso-wrap-distance-right:9.0pt;mso-wrap-distance-bottom:0.0pt;" stroked="f">
                      <v:path textboxrect="0,0,0,0"/>
                      <v:imagedata r:id="rId61"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0</wp:posOffset>
                      </wp:positionH>
                      <wp:positionV relativeFrom="paragraph">
                        <wp:posOffset>0</wp:posOffset>
                      </wp:positionV>
                      <wp:extent cx="37465" cy="8128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37465" cy="81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98;o:allowoverlap:true;o:allowincell:true;mso-position-horizontal-relative:text;margin-left:0.0pt;mso-position-horizontal:absolute;mso-position-vertical-relative:text;margin-top:0.0pt;mso-position-vertical:absolute;width:2.9pt;height:6.4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 w:val="20"/>
                <w:szCs w:val="20"/>
                <w:highlight w:val="none"/>
                <w:lang w:bidi="ar"/>
              </w:rPr>
              <w:t xml:space="preserve">43";≥1920*1080;≥16：9;≥350cd/㎡;≥3000﹕1;输入电压:交流:90-264V～ 60/50Hz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触摸感应技术 红外感应识别触摸技术（≥20点）PC下支持≥40点触摸</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书写方式 手指、触摸笔或其它直径不小于5mm非透明物体（多点8mm）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定位精度 90%以上触摸区域为±2mm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触摸驱动方式  3mm钢化玻璃</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触摸屏定位分辨率 ≥4096X4096</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响应速度 &lt;8ms</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扫描速度 100Hz/秒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光标速度 125P/S</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触摸精度 ≦2mm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通讯接口USB 2.0 A型USB公头</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定制微型工控主机可内置，可外安装 Intel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≥i5/8G/120G固态硬盘/工业主板/专用电源</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定制微型音响</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0</wp:posOffset>
                      </wp:positionH>
                      <wp:positionV relativeFrom="paragraph">
                        <wp:posOffset>0</wp:posOffset>
                      </wp:positionV>
                      <wp:extent cx="40005" cy="7112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40005" cy="71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9;o:allowoverlap:true;o:allowincell:true;mso-position-horizontal-relative:text;margin-left:0.0pt;mso-position-horizontal:absolute;mso-position-vertical-relative:text;margin-top:0.0pt;mso-position-vertical:absolute;width:3.1pt;height:5.6pt;mso-wrap-distance-left:9.0pt;mso-wrap-distance-top:0.0pt;mso-wrap-distance-right:9.0pt;mso-wrap-distance-bottom:0.0pt;" stroked="f">
                      <v:path textboxrect="0,0,0,0"/>
                      <v:imagedata r:id="rId63"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0</wp:posOffset>
                      </wp:positionH>
                      <wp:positionV relativeFrom="paragraph">
                        <wp:posOffset>0</wp:posOffset>
                      </wp:positionV>
                      <wp:extent cx="38100" cy="8128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38100" cy="81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300;o:allowoverlap:true;o:allowincell:true;mso-position-horizontal-relative:text;margin-left:0.0pt;mso-position-horizontal:absolute;mso-position-vertical-relative:text;margin-top:0.0pt;mso-position-vertical:absolute;width:3.0pt;height:6.4pt;mso-wrap-distance-left:9.0pt;mso-wrap-distance-top:0.0pt;mso-wrap-distance-right:9.0pt;mso-wrap-distance-bottom:0.0pt;" stroked="f">
                      <v:path textboxrect="0,0,0,0"/>
                      <v:imagedata r:id="rId64"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0</wp:posOffset>
                      </wp:positionH>
                      <wp:positionV relativeFrom="paragraph">
                        <wp:posOffset>0</wp:posOffset>
                      </wp:positionV>
                      <wp:extent cx="38100" cy="8128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38100" cy="81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301;o:allowoverlap:true;o:allowincell:true;mso-position-horizontal-relative:text;margin-left:0.0pt;mso-position-horizontal:absolute;mso-position-vertical-relative:text;margin-top:0.0pt;mso-position-vertical:absolute;width:3.0pt;height:6.4pt;mso-wrap-distance-left:9.0pt;mso-wrap-distance-top:0.0pt;mso-wrap-distance-right:9.0pt;mso-wrap-distance-bottom:0.0pt;" stroked="f">
                      <v:path textboxrect="0,0,0,0"/>
                      <v:imagedata r:id="rId65"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0</wp:posOffset>
                      </wp:positionH>
                      <wp:positionV relativeFrom="paragraph">
                        <wp:posOffset>0</wp:posOffset>
                      </wp:positionV>
                      <wp:extent cx="10160" cy="7112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0160" cy="71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302;o:allowoverlap:true;o:allowincell:true;mso-position-horizontal-relative:text;margin-left:0.0pt;mso-position-horizontal:absolute;mso-position-vertical-relative:text;margin-top:0.0pt;mso-position-vertical:absolute;width:0.8pt;height:5.6pt;mso-wrap-distance-left:9.0pt;mso-wrap-distance-top:0.0pt;mso-wrap-distance-right:9.0pt;mso-wrap-distance-bottom:0.0pt;" stroked="f">
                      <v:path textboxrect="0,0,0,0"/>
                      <v:imagedata r:id="rId66" o:title=""/>
                    </v:shape>
                  </w:pict>
                </mc:Fallback>
              </mc:AlternateContent>
            </w:r>
            <w:r>
              <w:rPr>
                <w:rFonts w:ascii="宋体" w:hAnsi="宋体" w:cs="宋体"/>
                <w:color w:val="000000"/>
                <w:sz w:val="20"/>
                <w:szCs w:val="20"/>
                <w:highlight w:val="none"/>
              </w:rPr>
            </w:r>
            <w:r/>
          </w:p>
        </w:tc>
      </w:tr>
      <w:tr>
        <w:trPr>
          <w:trHeight w:val="24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安装结构及固定基座</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0</wp:posOffset>
                      </wp:positionH>
                      <wp:positionV relativeFrom="paragraph">
                        <wp:posOffset>0</wp:posOffset>
                      </wp:positionV>
                      <wp:extent cx="37465" cy="71755"/>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37465" cy="71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303;o:allowoverlap:true;o:allowincell:true;mso-position-horizontal-relative:text;margin-left:0.0pt;mso-position-horizontal:absolute;mso-position-vertical-relative:text;margin-top:0.0pt;mso-position-vertical:absolute;width:2.9pt;height:5.6pt;mso-wrap-distance-left:9.0pt;mso-wrap-distance-top:0.0pt;mso-wrap-distance-right:9.0pt;mso-wrap-distance-bottom:0.0pt;" stroked="f">
                      <v:path textboxrect="0,0,0,0"/>
                      <v:imagedata r:id="rId67"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0</wp:posOffset>
                      </wp:positionH>
                      <wp:positionV relativeFrom="paragraph">
                        <wp:posOffset>0</wp:posOffset>
                      </wp:positionV>
                      <wp:extent cx="37465" cy="7620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37465" cy="7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304;o:allowoverlap:true;o:allowincell:true;mso-position-horizontal-relative:text;margin-left:0.0pt;mso-position-horizontal:absolute;mso-position-vertical-relative:text;margin-top:0.0pt;mso-position-vertical:absolute;width:2.9pt;height:6.0pt;mso-wrap-distance-left:9.0pt;mso-wrap-distance-top:0.0pt;mso-wrap-distance-right:9.0pt;mso-wrap-distance-bottom:0.0pt;" stroked="f">
                      <v:path textboxrect="0,0,0,0"/>
                      <v:imagedata r:id="rId68" o:title=""/>
                    </v:shape>
                  </w:pict>
                </mc:Fallback>
              </mc:AlternateConten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120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多媒体互动展示内容管理</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多媒体互动展示内容管理，2K分辨率，单边最大像素≤1920px</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结合互动内容及整理出的互动逻辑定制开发。可填充另行制作的高清数字内容，包括影片、UI界面、图文页面、音频。</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880"/>
        </w:trPr>
        <w:tc>
          <w:tcPr>
            <w:tcBorders>
              <w:top w:val="none" w:color="000000" w:sz="0"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多媒体互动展示内容建设</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画面根据显示设备做到正常观看距离点对点制作标准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内容制作前期工作：包含根据策展大纲搜集整理素材，内容设计、现场汇报等内容视制作前期所有工作内容。据客户的要求，选择对应的主题，对素材内容进行整理、选择、加工提炼，发掘出内容主线，进行创意策划，完成数字内容制作。包含内容展览策划、构思创造、形式设计，深化内容素材采集、版权购买等；互动逻辑整理及开发交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2、界面UI设计:包含根据主题内容进行创意收集、平面设计、UI创作、界面特效等工作，形成原创性风格设计。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3、图文页面编辑制作：根据界面UI设计风格配套内页设计制作，依据收集的内容进行排版制作。</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0</wp:posOffset>
                      </wp:positionH>
                      <wp:positionV relativeFrom="paragraph">
                        <wp:posOffset>0</wp:posOffset>
                      </wp:positionV>
                      <wp:extent cx="10160" cy="85725"/>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0160" cy="85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305;o:allowoverlap:true;o:allowincell:true;mso-position-horizontal-relative:text;margin-left:0.0pt;mso-position-horizontal:absolute;mso-position-vertical-relative:text;margin-top:0.0pt;mso-position-vertical:absolute;width:0.8pt;height:6.8pt;mso-wrap-distance-left:9.0pt;mso-wrap-distance-top:0.0pt;mso-wrap-distance-right:9.0pt;mso-wrap-distance-bottom:0.0pt;" stroked="f">
                      <v:path textboxrect="0,0,0,0"/>
                      <v:imagedata r:id="rId69"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0</wp:posOffset>
                      </wp:positionH>
                      <wp:positionV relativeFrom="paragraph">
                        <wp:posOffset>0</wp:posOffset>
                      </wp:positionV>
                      <wp:extent cx="40005" cy="8572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40005" cy="85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306;o:allowoverlap:true;o:allowincell:true;mso-position-horizontal-relative:text;margin-left:0.0pt;mso-position-horizontal:absolute;mso-position-vertical-relative:text;margin-top:0.0pt;mso-position-vertical:absolute;width:3.1pt;height:6.8pt;mso-wrap-distance-left:9.0pt;mso-wrap-distance-top:0.0pt;mso-wrap-distance-right:9.0pt;mso-wrap-distance-bottom:0.0pt;" stroked="f">
                      <v:path textboxrect="0,0,0,0"/>
                      <v:imagedata r:id="rId70" o:title=""/>
                    </v:shape>
                  </w:pict>
                </mc:Fallback>
              </mc:AlternateContent>
            </w:r>
            <w:r>
              <w:rPr>
                <w:rFonts w:ascii="宋体" w:hAnsi="宋体" w:cs="宋体"/>
                <w:color w:val="000000"/>
                <w:sz w:val="20"/>
                <w:szCs w:val="20"/>
                <w:highlight w:val="none"/>
              </w:rPr>
            </w:r>
            <w:r/>
          </w:p>
        </w:tc>
      </w:tr>
      <w:tr>
        <w:trPr>
          <w:trHeight w:val="1300"/>
        </w:trPr>
        <w:tc>
          <w:tcPr>
            <w:tcBorders>
              <w:top w:val="single" w:color="000000" w:sz="4" w:space="0"/>
              <w:left w:val="single" w:color="000000" w:sz="4" w:space="0"/>
              <w:bottom w:val="none" w:color="000000" w:sz="0" w:space="0"/>
              <w:right w:val="single" w:color="000000" w:sz="4" w:space="0"/>
            </w:tcBorders>
            <w:tcW w:w="345" w:type="dxa"/>
            <w:vAlign w:val="center"/>
            <w:vMerge w:val="restart"/>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8</w:t>
            </w:r>
            <w:r>
              <w:rPr>
                <w:rFonts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展项8 电子翻书设备</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bottom"/>
            <w:textDirection w:val="lrTb"/>
            <w:noWrap w:val="false"/>
          </w:tcPr>
          <w:p>
            <w:pPr>
              <w:pStyle w:val="84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图</w: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0</wp:posOffset>
                      </wp:positionH>
                      <wp:positionV relativeFrom="paragraph">
                        <wp:posOffset>0</wp:posOffset>
                      </wp:positionV>
                      <wp:extent cx="38100" cy="7747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38100" cy="77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307;o:allowoverlap:true;o:allowincell:true;mso-position-horizontal-relative:text;margin-left:0.0pt;mso-position-horizontal:absolute;mso-position-vertical-relative:text;margin-top:0.0pt;mso-position-vertical:absolute;width:3.0pt;height:6.1pt;mso-wrap-distance-left:9.0pt;mso-wrap-distance-top:0.0pt;mso-wrap-distance-right:9.0pt;mso-wrap-distance-bottom:0.0pt;" stroked="f">
                      <v:path textboxrect="0,0,0,0"/>
                      <v:imagedata r:id="rId71"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0</wp:posOffset>
                      </wp:positionH>
                      <wp:positionV relativeFrom="paragraph">
                        <wp:posOffset>0</wp:posOffset>
                      </wp:positionV>
                      <wp:extent cx="10160" cy="74295"/>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0160" cy="74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308;o:allowoverlap:true;o:allowincell:true;mso-position-horizontal-relative:text;margin-left:0.0pt;mso-position-horizontal:absolute;mso-position-vertical-relative:text;margin-top:0.0pt;mso-position-vertical:absolute;width:0.8pt;height:5.8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 w:val="20"/>
                <w:szCs w:val="20"/>
                <w:highlight w:val="none"/>
              </w:rPr>
              <w:t xml:space="preserve">8</w:t>
            </w:r>
            <w:r>
              <w:rPr>
                <w:rFonts w:ascii="宋体" w:hAnsi="宋体" w:cs="宋体"/>
                <w:color w:val="000000"/>
                <w:sz w:val="20"/>
                <w:szCs w:val="20"/>
                <w:highlight w:val="none"/>
              </w:rPr>
            </w:r>
            <w:r/>
          </w:p>
        </w:tc>
      </w:tr>
      <w:tr>
        <w:trPr>
          <w:trHeight w:val="360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98寸雾面显示屏</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0</wp:posOffset>
                      </wp:positionH>
                      <wp:positionV relativeFrom="paragraph">
                        <wp:posOffset>0</wp:posOffset>
                      </wp:positionV>
                      <wp:extent cx="40005" cy="8064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40005" cy="806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09;o:allowoverlap:true;o:allowincell:true;mso-position-horizontal-relative:text;margin-left:0.0pt;mso-position-horizontal:absolute;mso-position-vertical-relative:text;margin-top:0.0pt;mso-position-vertical:absolute;width:3.1pt;height:6.3pt;mso-wrap-distance-left:9.0pt;mso-wrap-distance-top:0.0pt;mso-wrap-distance-right:9.0pt;mso-wrap-distance-bottom:0.0pt;" stroked="f">
                      <v:path textboxrect="0,0,0,0"/>
                      <v:imagedata r:id="rId73" o:title=""/>
                    </v:shape>
                  </w:pict>
                </mc:Fallback>
              </mc:AlternateContent>
            </w:r>
            <w:r>
              <w:rPr>
                <w:rFonts w:hint="eastAsia" w:ascii="宋体" w:hAnsi="宋体" w:cs="宋体"/>
                <w:color w:val="000000"/>
                <w:sz w:val="20"/>
                <w:szCs w:val="20"/>
                <w:highlight w:val="none"/>
                <w:lang w:bidi="ar"/>
              </w:rPr>
              <w:t xml:space="preserve">屏幕尺寸：98"</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防炫光不反射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物理分辨率：≥3840（H）×2160（V）</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背光类型：LCD面板</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亮度：≥500cdm2</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对比度：≥3000：1</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可视角度：≥178°(H) 178°(V)</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宽高比：≥16：9</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防炫光功能：降低反射光和眩光，提高显示画面的可视角度和亮度，使图像更清晰、色彩更艳丽、颜色更饱和，增强人对画面、数字的视觉效果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产品寿命不小于50000小时（从标称亮度光衰至70%亮度的工作时间），运行时间7*24小时工作环境温度0℃~ 40℃，湿度20~80%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定制微型音响</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0</wp:posOffset>
                      </wp:positionH>
                      <wp:positionV relativeFrom="paragraph">
                        <wp:posOffset>0</wp:posOffset>
                      </wp:positionV>
                      <wp:extent cx="9525" cy="8064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9525" cy="806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10;o:allowoverlap:true;o:allowincell:true;mso-position-horizontal-relative:text;margin-left:0.0pt;mso-position-horizontal:absolute;mso-position-vertical-relative:text;margin-top:0.0pt;mso-position-vertical:absolute;width:0.8pt;height:6.3pt;mso-wrap-distance-left:9.0pt;mso-wrap-distance-top:0.0pt;mso-wrap-distance-right:9.0pt;mso-wrap-distance-bottom:0.0pt;" stroked="f">
                      <v:path textboxrect="0,0,0,0"/>
                      <v:imagedata r:id="rId74"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0</wp:posOffset>
                      </wp:positionH>
                      <wp:positionV relativeFrom="paragraph">
                        <wp:posOffset>0</wp:posOffset>
                      </wp:positionV>
                      <wp:extent cx="40640" cy="80645"/>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40640" cy="806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11;o:allowoverlap:true;o:allowincell:true;mso-position-horizontal-relative:text;margin-left:0.0pt;mso-position-horizontal:absolute;mso-position-vertical-relative:text;margin-top:0.0pt;mso-position-vertical:absolute;width:3.2pt;height:6.3pt;mso-wrap-distance-left:9.0pt;mso-wrap-distance-top:0.0pt;mso-wrap-distance-right:9.0pt;mso-wrap-distance-bottom:0.0pt;" stroked="f">
                      <v:path textboxrect="0,0,0,0"/>
                      <v:imagedata r:id="rId75" o:title=""/>
                    </v:shape>
                  </w:pict>
                </mc:Fallback>
              </mc:AlternateContent>
            </w:r>
            <w:r>
              <w:rPr>
                <w:rFonts w:ascii="宋体" w:hAnsi="宋体" w:cs="宋体"/>
                <w:color w:val="000000"/>
                <w:sz w:val="20"/>
                <w:szCs w:val="20"/>
                <w:highlight w:val="none"/>
              </w:rPr>
            </w:r>
            <w:r/>
          </w:p>
        </w:tc>
      </w:tr>
      <w:tr>
        <w:trPr>
          <w:trHeight w:val="48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大型安装背架</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0</wp:posOffset>
                      </wp:positionH>
                      <wp:positionV relativeFrom="paragraph">
                        <wp:posOffset>0</wp:posOffset>
                      </wp:positionV>
                      <wp:extent cx="34290" cy="7620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34290" cy="7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12;o:allowoverlap:true;o:allowincell:true;mso-position-horizontal-relative:text;margin-left:0.0pt;mso-position-horizontal:absolute;mso-position-vertical-relative:text;margin-top:0.0pt;mso-position-vertical:absolute;width:2.7pt;height:6.0pt;mso-wrap-distance-left:9.0pt;mso-wrap-distance-top:0.0pt;mso-wrap-distance-right:9.0pt;mso-wrap-distance-bottom:0.0pt;" stroked="f">
                      <v:path textboxrect="0,0,0,0"/>
                      <v:imagedata r:id="rId76"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0</wp:posOffset>
                      </wp:positionH>
                      <wp:positionV relativeFrom="paragraph">
                        <wp:posOffset>0</wp:posOffset>
                      </wp:positionV>
                      <wp:extent cx="40005" cy="7620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40005" cy="7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13;o:allowoverlap:true;o:allowincell:true;mso-position-horizontal-relative:text;margin-left:0.0pt;mso-position-horizontal:absolute;mso-position-vertical-relative:text;margin-top:0.0pt;mso-position-vertical:absolute;width:3.1pt;height:6.0pt;mso-wrap-distance-left:9.0pt;mso-wrap-distance-top:0.0pt;mso-wrap-distance-right:9.0pt;mso-wrap-distance-bottom:0.0pt;" stroked="f">
                      <v:path textboxrect="0,0,0,0"/>
                      <v:imagedata r:id="rId77"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0</wp:posOffset>
                      </wp:positionH>
                      <wp:positionV relativeFrom="paragraph">
                        <wp:posOffset>0</wp:posOffset>
                      </wp:positionV>
                      <wp:extent cx="40005" cy="7239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40005" cy="72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14;o:allowoverlap:true;o:allowincell:true;mso-position-horizontal-relative:text;margin-left:0.0pt;mso-position-horizontal:absolute;mso-position-vertical-relative:text;margin-top:0.0pt;mso-position-vertical:absolute;width:3.1pt;height:5.7pt;mso-wrap-distance-left:9.0pt;mso-wrap-distance-top:0.0pt;mso-wrap-distance-right:9.0pt;mso-wrap-distance-bottom:0.0pt;" stroked="f">
                      <v:path textboxrect="0,0,0,0"/>
                      <v:imagedata r:id="rId78"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0</wp:posOffset>
                      </wp:positionH>
                      <wp:positionV relativeFrom="paragraph">
                        <wp:posOffset>0</wp:posOffset>
                      </wp:positionV>
                      <wp:extent cx="40005" cy="7620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40005" cy="7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15;o:allowoverlap:true;o:allowincell:true;mso-position-horizontal-relative:text;margin-left:0.0pt;mso-position-horizontal:absolute;mso-position-vertical-relative:text;margin-top:0.0pt;mso-position-vertical:absolute;width:3.1pt;height:6.0pt;mso-wrap-distance-left:9.0pt;mso-wrap-distance-top:0.0pt;mso-wrap-distance-right:9.0pt;mso-wrap-distance-bottom:0.0pt;" stroked="f">
                      <v:path textboxrect="0,0,0,0"/>
                      <v:imagedata r:id="rId79" o:title=""/>
                    </v:shape>
                  </w:pict>
                </mc:Fallback>
              </mc:AlternateConten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0</wp:posOffset>
                      </wp:positionH>
                      <wp:positionV relativeFrom="paragraph">
                        <wp:posOffset>0</wp:posOffset>
                      </wp:positionV>
                      <wp:extent cx="40640" cy="7620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40640" cy="7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16;o:allowoverlap:true;o:allowincell:true;mso-position-horizontal-relative:text;margin-left:0.0pt;mso-position-horizontal:absolute;mso-position-vertical-relative:text;margin-top:0.0pt;mso-position-vertical:absolute;width:3.2pt;height:6.0pt;mso-wrap-distance-left:9.0pt;mso-wrap-distance-top:0.0pt;mso-wrap-distance-right:9.0pt;mso-wrap-distance-bottom:0.0pt;" stroked="f">
                      <v:path textboxrect="0,0,0,0"/>
                      <v:imagedata r:id="rId80"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0</wp:posOffset>
                      </wp:positionH>
                      <wp:positionV relativeFrom="paragraph">
                        <wp:posOffset>0</wp:posOffset>
                      </wp:positionV>
                      <wp:extent cx="9525" cy="7620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9525" cy="7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17;o:allowoverlap:true;o:allowincell:true;mso-position-horizontal-relative:text;margin-left:0.0pt;mso-position-horizontal:absolute;mso-position-vertical-relative:text;margin-top:0.0pt;mso-position-vertical:absolute;width:0.8pt;height:6.0pt;mso-wrap-distance-left:9.0pt;mso-wrap-distance-top:0.0pt;mso-wrap-distance-right:9.0pt;mso-wrap-distance-bottom:0.0pt;" stroked="f">
                      <v:path textboxrect="0,0,0,0"/>
                      <v:imagedata r:id="rId81" o:title=""/>
                    </v:shape>
                  </w:pict>
                </mc:Fallback>
              </mc:AlternateContent>
            </w:r>
            <w:r>
              <w:rPr>
                <w:rFonts w:ascii="宋体" w:hAnsi="宋体" w:cs="宋体"/>
                <w:color w:val="000000"/>
                <w:sz w:val="20"/>
                <w:szCs w:val="20"/>
                <w:highlight w:val="none"/>
              </w:rPr>
            </w:r>
            <w:r/>
          </w:p>
        </w:tc>
      </w:tr>
      <w:tr>
        <w:trPr>
          <w:trHeight w:val="48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高级图形工作站</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0</wp:posOffset>
                      </wp:positionH>
                      <wp:positionV relativeFrom="paragraph">
                        <wp:posOffset>0</wp:posOffset>
                      </wp:positionV>
                      <wp:extent cx="37465" cy="8699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37465" cy="86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18;o:allowoverlap:true;o:allowincell:true;mso-position-horizontal-relative:text;margin-left:0.0pt;mso-position-horizontal:absolute;mso-position-vertical-relative:text;margin-top:0.0pt;mso-position-vertical:absolute;width:2.9pt;height:6.8pt;mso-wrap-distance-left:9.0pt;mso-wrap-distance-top:0.0pt;mso-wrap-distance-right:9.0pt;mso-wrap-distance-bottom:0.0pt;" stroked="f">
                      <v:path textboxrect="0,0,0,0"/>
                      <v:imagedata r:id="rId82" o:title=""/>
                    </v:shape>
                  </w:pict>
                </mc:Fallback>
              </mc:AlternateContent>
            </w:r>
            <w:r>
              <w:rPr>
                <w:rFonts w:hint="eastAsia" w:ascii="宋体" w:hAnsi="宋体" w:cs="宋体"/>
                <w:color w:val="000000"/>
                <w:sz w:val="20"/>
                <w:szCs w:val="20"/>
                <w:highlight w:val="none"/>
                <w:lang w:bidi="ar"/>
              </w:rPr>
              <w:t xml:space="preserve">≥i7-14700/16G 5600 DDR5/NV2 250GNVME/工控机箱/750W电源</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0</wp:posOffset>
                      </wp:positionH>
                      <wp:positionV relativeFrom="paragraph">
                        <wp:posOffset>0</wp:posOffset>
                      </wp:positionV>
                      <wp:extent cx="38100" cy="86995"/>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38100" cy="86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9;o:allowoverlap:true;o:allowincell:true;mso-position-horizontal-relative:text;margin-left:0.0pt;mso-position-horizontal:absolute;mso-position-vertical-relative:text;margin-top:0.0pt;mso-position-vertical:absolute;width:3.0pt;height:6.8pt;mso-wrap-distance-left:9.0pt;mso-wrap-distance-top:0.0pt;mso-wrap-distance-right:9.0pt;mso-wrap-distance-bottom:0.0pt;" stroked="f">
                      <v:path textboxrect="0,0,0,0"/>
                      <v:imagedata r:id="rId83"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0</wp:posOffset>
                      </wp:positionH>
                      <wp:positionV relativeFrom="paragraph">
                        <wp:posOffset>0</wp:posOffset>
                      </wp:positionV>
                      <wp:extent cx="40005" cy="7366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40005" cy="73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20;o:allowoverlap:true;o:allowincell:true;mso-position-horizontal-relative:text;margin-left:0.0pt;mso-position-horizontal:absolute;mso-position-vertical-relative:text;margin-top:0.0pt;mso-position-vertical:absolute;width:3.1pt;height:5.8pt;mso-wrap-distance-left:9.0pt;mso-wrap-distance-top:0.0pt;mso-wrap-distance-right:9.0pt;mso-wrap-distance-bottom:0.0pt;" stroked="f">
                      <v:path textboxrect="0,0,0,0"/>
                      <v:imagedata r:id="rId84"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0</wp:posOffset>
                      </wp:positionH>
                      <wp:positionV relativeFrom="paragraph">
                        <wp:posOffset>0</wp:posOffset>
                      </wp:positionV>
                      <wp:extent cx="38100" cy="86995"/>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38100" cy="86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21;o:allowoverlap:true;o:allowincell:true;mso-position-horizontal-relative:text;margin-left:0.0pt;mso-position-horizontal:absolute;mso-position-vertical-relative:text;margin-top:0.0pt;mso-position-vertical:absolute;width:3.0pt;height:6.8pt;mso-wrap-distance-left:9.0pt;mso-wrap-distance-top:0.0pt;mso-wrap-distance-right:9.0pt;mso-wrap-distance-bottom:0.0pt;" stroked="f">
                      <v:path textboxrect="0,0,0,0"/>
                      <v:imagedata r:id="rId85"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0</wp:posOffset>
                      </wp:positionH>
                      <wp:positionV relativeFrom="paragraph">
                        <wp:posOffset>0</wp:posOffset>
                      </wp:positionV>
                      <wp:extent cx="38100" cy="7366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38100" cy="73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22;o:allowoverlap:true;o:allowincell:true;mso-position-horizontal-relative:text;margin-left:0.0pt;mso-position-horizontal:absolute;mso-position-vertical-relative:text;margin-top:0.0pt;mso-position-vertical:absolute;width:3.0pt;height:5.8pt;mso-wrap-distance-left:9.0pt;mso-wrap-distance-top:0.0pt;mso-wrap-distance-right:9.0pt;mso-wrap-distance-bottom:0.0pt;" stroked="f">
                      <v:path textboxrect="0,0,0,0"/>
                      <v:imagedata r:id="rId86" o:title=""/>
                    </v:shape>
                  </w:pict>
                </mc:Fallback>
              </mc:AlternateContent>
            </w:r>
            <w:r>
              <w:rPr>
                <w:rFonts w:ascii="宋体" w:hAnsi="宋体" w:cs="宋体"/>
                <w:color w:val="000000"/>
                <w:sz w:val="20"/>
                <w:szCs w:val="20"/>
                <w:highlight w:val="none"/>
              </w:rPr>
            </w:r>
            <w:r/>
          </w:p>
        </w:tc>
      </w:tr>
      <w:tr>
        <w:trPr>
          <w:trHeight w:val="168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高级图形处理卡</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0</wp:posOffset>
                      </wp:positionH>
                      <wp:positionV relativeFrom="paragraph">
                        <wp:posOffset>0</wp:posOffset>
                      </wp:positionV>
                      <wp:extent cx="34290" cy="8318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34290"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23;o:allowoverlap:true;o:allowincell:true;mso-position-horizontal-relative:text;margin-left:0.0pt;mso-position-horizontal:absolute;mso-position-vertical-relative:text;margin-top:0.0pt;mso-position-vertical:absolute;width:2.7pt;height:6.5pt;mso-wrap-distance-left:9.0pt;mso-wrap-distance-top:0.0pt;mso-wrap-distance-right:9.0pt;mso-wrap-distance-bottom:0.0pt;" stroked="f">
                      <v:path textboxrect="0,0,0,0"/>
                      <v:imagedata r:id="rId87"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0</wp:posOffset>
                      </wp:positionH>
                      <wp:positionV relativeFrom="paragraph">
                        <wp:posOffset>0</wp:posOffset>
                      </wp:positionV>
                      <wp:extent cx="37465" cy="8318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37465"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24;o:allowoverlap:true;o:allowincell:true;mso-position-horizontal-relative:text;margin-left:0.0pt;mso-position-horizontal:absolute;mso-position-vertical-relative:text;margin-top:0.0pt;mso-position-vertical:absolute;width:2.9pt;height:6.5pt;mso-wrap-distance-left:9.0pt;mso-wrap-distance-top:0.0pt;mso-wrap-distance-right:9.0pt;mso-wrap-distance-bottom:0.0pt;" stroked="f">
                      <v:path textboxrect="0,0,0,0"/>
                      <v:imagedata r:id="rId88"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0</wp:posOffset>
                      </wp:positionH>
                      <wp:positionV relativeFrom="paragraph">
                        <wp:posOffset>0</wp:posOffset>
                      </wp:positionV>
                      <wp:extent cx="37465" cy="8318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37465"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25;o:allowoverlap:true;o:allowincell:true;mso-position-horizontal-relative:text;margin-left:0.0pt;mso-position-horizontal:absolute;mso-position-vertical-relative:text;margin-top:0.0pt;mso-position-vertical:absolute;width:2.9pt;height:6.5pt;mso-wrap-distance-left:9.0pt;mso-wrap-distance-top:0.0pt;mso-wrap-distance-right:9.0pt;mso-wrap-distance-bottom:0.0pt;" stroked="f">
                      <v:path textboxrect="0,0,0,0"/>
                      <v:imagedata r:id="rId89" o:title=""/>
                    </v:shape>
                  </w:pict>
                </mc:Fallback>
              </mc:AlternateContent>
            </w:r>
            <w:r>
              <w:rPr>
                <w:rFonts w:hint="eastAsia" w:ascii="宋体" w:hAnsi="宋体" w:cs="宋体"/>
                <w:color w:val="000000"/>
                <w:sz w:val="20"/>
                <w:szCs w:val="20"/>
                <w:highlight w:val="none"/>
                <w:lang w:bidi="ar"/>
              </w:rPr>
              <w:t xml:space="preserve">核心频率 ≥1777MHz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CUDA核心 ≥3548个</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显存频率 ≥15000MHz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显存类型 GDDR6</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显存容量 ≥12GB</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显存位宽 ≥192bit</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最大分辨率 7680×4320</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center"/>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0</wp:posOffset>
                      </wp:positionH>
                      <wp:positionV relativeFrom="paragraph">
                        <wp:posOffset>0</wp:posOffset>
                      </wp:positionV>
                      <wp:extent cx="40640" cy="7112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40640" cy="71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26;o:allowoverlap:true;o:allowincell:true;mso-position-horizontal-relative:text;margin-left:0.0pt;mso-position-horizontal:absolute;mso-position-vertical-relative:text;margin-top:0.0pt;mso-position-vertical:absolute;width:3.2pt;height:5.6pt;mso-wrap-distance-left:9.0pt;mso-wrap-distance-top:0.0pt;mso-wrap-distance-right:9.0pt;mso-wrap-distance-bottom:0.0pt;" stroked="f">
                      <v:path textboxrect="0,0,0,0"/>
                      <v:imagedata r:id="rId90"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0</wp:posOffset>
                      </wp:positionH>
                      <wp:positionV relativeFrom="paragraph">
                        <wp:posOffset>0</wp:posOffset>
                      </wp:positionV>
                      <wp:extent cx="9525" cy="7112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9525" cy="71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27;o:allowoverlap:true;o:allowincell:true;mso-position-horizontal-relative:text;margin-left:0.0pt;mso-position-horizontal:absolute;mso-position-vertical-relative:text;margin-top:0.0pt;mso-position-vertical:absolute;width:0.8pt;height:5.6pt;mso-wrap-distance-left:9.0pt;mso-wrap-distance-top:0.0pt;mso-wrap-distance-right:9.0pt;mso-wrap-distance-bottom:0.0pt;" stroked="f">
                      <v:path textboxrect="0,0,0,0"/>
                      <v:imagedata r:id="rId91"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0</wp:posOffset>
                      </wp:positionH>
                      <wp:positionV relativeFrom="paragraph">
                        <wp:posOffset>0</wp:posOffset>
                      </wp:positionV>
                      <wp:extent cx="40005" cy="8318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40005"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28;o:allowoverlap:true;o:allowincell:true;mso-position-horizontal-relative:text;margin-left:0.0pt;mso-position-horizontal:absolute;mso-position-vertical-relative:text;margin-top:0.0pt;mso-position-vertical:absolute;width:3.1pt;height:6.5pt;mso-wrap-distance-left:9.0pt;mso-wrap-distance-top:0.0pt;mso-wrap-distance-right:9.0pt;mso-wrap-distance-bottom:0.0pt;" stroked="f">
                      <v:path textboxrect="0,0,0,0"/>
                      <v:imagedata r:id="rId92"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0</wp:posOffset>
                      </wp:positionH>
                      <wp:positionV relativeFrom="paragraph">
                        <wp:posOffset>0</wp:posOffset>
                      </wp:positionV>
                      <wp:extent cx="38100" cy="83185"/>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38100"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9;o:allowoverlap:true;o:allowincell:true;mso-position-horizontal-relative:text;margin-left:0.0pt;mso-position-horizontal:absolute;mso-position-vertical-relative:text;margin-top:0.0pt;mso-position-vertical:absolute;width:3.0pt;height:6.5pt;mso-wrap-distance-left:9.0pt;mso-wrap-distance-top:0.0pt;mso-wrap-distance-right:9.0pt;mso-wrap-distance-bottom:0.0pt;" stroked="f">
                      <v:path textboxrect="0,0,0,0"/>
                      <v:imagedata r:id="rId93"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0</wp:posOffset>
                      </wp:positionH>
                      <wp:positionV relativeFrom="paragraph">
                        <wp:posOffset>0</wp:posOffset>
                      </wp:positionV>
                      <wp:extent cx="38100" cy="83185"/>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38100"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30;o:allowoverlap:true;o:allowincell:true;mso-position-horizontal-relative:text;margin-left:0.0pt;mso-position-horizontal:absolute;mso-position-vertical-relative:text;margin-top:0.0pt;mso-position-vertical:absolute;width:3.0pt;height:6.5pt;mso-wrap-distance-left:9.0pt;mso-wrap-distance-top:0.0pt;mso-wrap-distance-right:9.0pt;mso-wrap-distance-bottom:0.0pt;" stroked="f">
                      <v:path textboxrect="0,0,0,0"/>
                      <v:imagedata r:id="rId94"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0</wp:posOffset>
                      </wp:positionH>
                      <wp:positionV relativeFrom="paragraph">
                        <wp:posOffset>0</wp:posOffset>
                      </wp:positionV>
                      <wp:extent cx="10160" cy="8318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10160" cy="83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31;o:allowoverlap:true;o:allowincell:true;mso-position-horizontal-relative:text;margin-left:0.0pt;mso-position-horizontal:absolute;mso-position-vertical-relative:text;margin-top:0.0pt;mso-position-vertical:absolute;width:0.8pt;height:6.5pt;mso-wrap-distance-left:9.0pt;mso-wrap-distance-top:0.0pt;mso-wrap-distance-right:9.0pt;mso-wrap-distance-bottom:0.0pt;" stroked="f">
                      <v:path textboxrect="0,0,0,0"/>
                      <v:imagedata r:id="rId95" o:title=""/>
                    </v:shape>
                  </w:pict>
                </mc:Fallback>
              </mc:AlternateContent>
            </w:r>
            <w:r>
              <w:rPr>
                <w:rFonts w:ascii="宋体" w:hAnsi="宋体" w:cs="宋体"/>
                <w:color w:val="000000"/>
                <w:sz w:val="20"/>
                <w:szCs w:val="20"/>
                <w:highlight w:val="none"/>
              </w:rPr>
            </w:r>
            <w:r/>
          </w:p>
        </w:tc>
      </w:tr>
      <w:tr>
        <w:trPr>
          <w:trHeight w:val="48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体感识别采集器件</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人体感应信息采集、触发互动，可含感应信号采集器件、可编辑逻辑控制器、信号转换器等</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0</wp:posOffset>
                      </wp:positionH>
                      <wp:positionV relativeFrom="paragraph">
                        <wp:posOffset>0</wp:posOffset>
                      </wp:positionV>
                      <wp:extent cx="38100" cy="70485"/>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38100" cy="70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32;o:allowoverlap:true;o:allowincell:true;mso-position-horizontal-relative:text;margin-left:0.0pt;mso-position-horizontal:absolute;mso-position-vertical-relative:text;margin-top:0.0pt;mso-position-vertical:absolute;width:3.0pt;height:5.5pt;mso-wrap-distance-left:9.0pt;mso-wrap-distance-top:0.0pt;mso-wrap-distance-right:9.0pt;mso-wrap-distance-bottom:0.0pt;" stroked="f">
                      <v:path textboxrect="0,0,0,0"/>
                      <v:imagedata r:id="rId96" o:title=""/>
                    </v:shape>
                  </w:pict>
                </mc:Fallback>
              </mc:AlternateContent>
            </w:r>
            <w:r>
              <w:rPr>
                <w:rFonts w:ascii="宋体" w:hAnsi="宋体" w:cs="宋体"/>
                <w:color w:val="000000"/>
                <w:sz w:val="20"/>
                <w:szCs w:val="20"/>
                <w:highlight w:val="none"/>
              </w:rPr>
            </w:r>
            <w:r/>
          </w:p>
        </w:tc>
      </w:tr>
      <w:tr>
        <w:trPr>
          <w:trHeight w:val="72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体感动态影像运行捕捉管理</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通过雷达、激光、摄像机等动态影像捕捉设备捕捉动态影像，并进行图像预处理及模式识别等影像分解工作，进行分析及判断控制提供所需的影像素材管理。</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0</wp:posOffset>
                      </wp:positionH>
                      <wp:positionV relativeFrom="paragraph">
                        <wp:posOffset>0</wp:posOffset>
                      </wp:positionV>
                      <wp:extent cx="38100" cy="7493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38100" cy="74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33;o:allowoverlap:true;o:allowincell:true;mso-position-horizontal-relative:text;margin-left:0.0pt;mso-position-horizontal:absolute;mso-position-vertical-relative:text;margin-top:0.0pt;mso-position-vertical:absolute;width:3.0pt;height:5.9pt;mso-wrap-distance-left:9.0pt;mso-wrap-distance-top:0.0pt;mso-wrap-distance-right:9.0pt;mso-wrap-distance-bottom:0.0pt;" stroked="f">
                      <v:path textboxrect="0,0,0,0"/>
                      <v:imagedata r:id="rId97"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0</wp:posOffset>
                      </wp:positionH>
                      <wp:positionV relativeFrom="paragraph">
                        <wp:posOffset>0</wp:posOffset>
                      </wp:positionV>
                      <wp:extent cx="43815" cy="7493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43815" cy="74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34;o:allowoverlap:true;o:allowincell:true;mso-position-horizontal-relative:text;margin-left:0.0pt;mso-position-horizontal:absolute;mso-position-vertical-relative:text;margin-top:0.0pt;mso-position-vertical:absolute;width:3.4pt;height:5.9pt;mso-wrap-distance-left:9.0pt;mso-wrap-distance-top:0.0pt;mso-wrap-distance-right:9.0pt;mso-wrap-distance-bottom:0.0pt;" stroked="f">
                      <v:path textboxrect="0,0,0,0"/>
                      <v:imagedata r:id="rId98" o:title=""/>
                    </v:shape>
                  </w:pict>
                </mc:Fallback>
              </mc:AlternateContent>
            </w: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0</wp:posOffset>
                      </wp:positionH>
                      <wp:positionV relativeFrom="paragraph">
                        <wp:posOffset>0</wp:posOffset>
                      </wp:positionV>
                      <wp:extent cx="40640" cy="7493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40640" cy="74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35;o:allowoverlap:true;o:allowincell:true;mso-position-horizontal-relative:text;margin-left:0.0pt;mso-position-horizontal:absolute;mso-position-vertical-relative:text;margin-top:0.0pt;mso-position-vertical:absolute;width:3.2pt;height:5.9pt;mso-wrap-distance-left:9.0pt;mso-wrap-distance-top:0.0pt;mso-wrap-distance-right:9.0pt;mso-wrap-distance-bottom:0.0pt;" stroked="f">
                      <v:path textboxrect="0,0,0,0"/>
                      <v:imagedata r:id="rId99"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0</wp:posOffset>
                      </wp:positionH>
                      <wp:positionV relativeFrom="paragraph">
                        <wp:posOffset>0</wp:posOffset>
                      </wp:positionV>
                      <wp:extent cx="9525" cy="7493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9525" cy="74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36;o:allowoverlap:true;o:allowincell:true;mso-position-horizontal-relative:text;margin-left:0.0pt;mso-position-horizontal:absolute;mso-position-vertical-relative:text;margin-top:0.0pt;mso-position-vertical:absolute;width:0.8pt;height:5.9pt;mso-wrap-distance-left:9.0pt;mso-wrap-distance-top:0.0pt;mso-wrap-distance-right:9.0pt;mso-wrap-distance-bottom:0.0pt;" stroked="f">
                      <v:path textboxrect="0,0,0,0"/>
                      <v:imagedata r:id="rId100" o:title=""/>
                    </v:shape>
                  </w:pict>
                </mc:Fallback>
              </mc:AlternateContent>
            </w:r>
            <w:r>
              <w:rPr>
                <w:rFonts w:ascii="宋体" w:hAnsi="宋体" w:cs="宋体"/>
                <w:color w:val="000000"/>
                <w:sz w:val="20"/>
                <w:szCs w:val="20"/>
                <w:highlight w:val="none"/>
              </w:rPr>
            </w:r>
            <w:r/>
          </w:p>
        </w:tc>
      </w:tr>
      <w:tr>
        <w:trPr>
          <w:trHeight w:val="1680"/>
        </w:trPr>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非接触设备内容管理</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0</wp:posOffset>
                      </wp:positionH>
                      <wp:positionV relativeFrom="paragraph">
                        <wp:posOffset>0</wp:posOffset>
                      </wp:positionV>
                      <wp:extent cx="37465" cy="7112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37465" cy="71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37;o:allowoverlap:true;o:allowincell:true;mso-position-horizontal-relative:text;margin-left:0.0pt;mso-position-horizontal:absolute;mso-position-vertical-relative:text;margin-top:0.0pt;mso-position-vertical:absolute;width:2.9pt;height:5.6pt;mso-wrap-distance-left:9.0pt;mso-wrap-distance-top:0.0pt;mso-wrap-distance-right:9.0pt;mso-wrap-distance-bottom:0.0pt;" stroked="f">
                      <v:path textboxrect="0,0,0,0"/>
                      <v:imagedata r:id="rId101" o:title=""/>
                    </v:shape>
                  </w:pict>
                </mc:Fallback>
              </mc:AlternateContent>
            </w:r>
            <w:r>
              <w:rPr>
                <w:rFonts w:hint="eastAsia" w:ascii="宋体" w:hAnsi="宋体" w:cs="宋体"/>
                <w:color w:val="000000"/>
                <w:sz w:val="20"/>
                <w:szCs w:val="20"/>
                <w:highlight w:val="none"/>
                <w:lang w:bidi="ar"/>
              </w:rPr>
              <w:t xml:space="preserve">基于互动感应装置的数据接口，开发定制的非接触式交互管理。观众可与屏幕隔空互动，观看动态影像内容；</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结合互动内容及整理出的互动逻辑定制开发。可填充另行制作的高清数字内容，包括影片、UI界面、图文页面、音频。</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包含除影片内容外的互动UI界面制作、互动特效、互动音频及背景音。</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center"/>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0</wp:posOffset>
                      </wp:positionH>
                      <wp:positionV relativeFrom="paragraph">
                        <wp:posOffset>0</wp:posOffset>
                      </wp:positionV>
                      <wp:extent cx="38100" cy="7112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38100" cy="71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38;o:allowoverlap:true;o:allowincell:true;mso-position-horizontal-relative:text;margin-left:0.0pt;mso-position-horizontal:absolute;mso-position-vertical-relative:text;margin-top:0.0pt;mso-position-vertical:absolute;width:3.0pt;height:5.6pt;mso-wrap-distance-left:9.0pt;mso-wrap-distance-top:0.0pt;mso-wrap-distance-right:9.0pt;mso-wrap-distance-bottom:0.0pt;" stroked="f">
                      <v:path textboxrect="0,0,0,0"/>
                      <v:imagedata r:id="rId102" o:title=""/>
                    </v:shape>
                  </w:pict>
                </mc:Fallback>
              </mc:AlternateContent>
            </w:r>
            <w:r>
              <w:rPr>
                <w:rFonts w:ascii="宋体" w:hAnsi="宋体" w:cs="宋体"/>
                <w:color w:val="000000"/>
                <w:sz w:val="20"/>
                <w:szCs w:val="20"/>
                <w:highlight w:val="none"/>
              </w:rPr>
            </w:r>
            <w:r/>
          </w:p>
        </w:tc>
      </w:tr>
      <w:tr>
        <w:trPr>
          <w:trHeight w:val="2880"/>
        </w:trPr>
        <w:tc>
          <w:tcPr>
            <w:tcBorders>
              <w:top w:val="none" w:color="000000" w:sz="0"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844"/>
              <w:jc w:val="left"/>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4"/>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体感互动内容制作</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0</wp:posOffset>
                      </wp:positionH>
                      <wp:positionV relativeFrom="paragraph">
                        <wp:posOffset>0</wp:posOffset>
                      </wp:positionV>
                      <wp:extent cx="40005" cy="7874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40005" cy="78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39;o:allowoverlap:true;o:allowincell:true;mso-position-horizontal-relative:text;margin-left:0.0pt;mso-position-horizontal:absolute;mso-position-vertical-relative:text;margin-top:0.0pt;mso-position-vertical:absolute;width:3.1pt;height:6.2pt;mso-wrap-distance-left:9.0pt;mso-wrap-distance-top:0.0pt;mso-wrap-distance-right:9.0pt;mso-wrap-distance-bottom:0.0pt;" stroked="f">
                      <v:path textboxrect="0,0,0,0"/>
                      <v:imagedata r:id="rId103"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0</wp:posOffset>
                      </wp:positionH>
                      <wp:positionV relativeFrom="paragraph">
                        <wp:posOffset>0</wp:posOffset>
                      </wp:positionV>
                      <wp:extent cx="34290" cy="7874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34290" cy="78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40;o:allowoverlap:true;o:allowincell:true;mso-position-horizontal-relative:text;margin-left:0.0pt;mso-position-horizontal:absolute;mso-position-vertical-relative:text;margin-top:0.0pt;mso-position-vertical:absolute;width:2.7pt;height:6.2pt;mso-wrap-distance-left:9.0pt;mso-wrap-distance-top:0.0pt;mso-wrap-distance-right:9.0pt;mso-wrap-distance-bottom:0.0pt;" stroked="f">
                      <v:path textboxrect="0,0,0,0"/>
                      <v:imagedata r:id="rId104"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0</wp:posOffset>
                      </wp:positionH>
                      <wp:positionV relativeFrom="paragraph">
                        <wp:posOffset>0</wp:posOffset>
                      </wp:positionV>
                      <wp:extent cx="40005" cy="8572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40005" cy="85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41;o:allowoverlap:true;o:allowincell:true;mso-position-horizontal-relative:text;margin-left:0.0pt;mso-position-horizontal:absolute;mso-position-vertical-relative:text;margin-top:0.0pt;mso-position-vertical:absolute;width:3.1pt;height:6.8pt;mso-wrap-distance-left:9.0pt;mso-wrap-distance-top:0.0pt;mso-wrap-distance-right:9.0pt;mso-wrap-distance-bottom:0.0pt;" stroked="f">
                      <v:path textboxrect="0,0,0,0"/>
                      <v:imagedata r:id="rId105" o:title=""/>
                    </v:shape>
                  </w:pict>
                </mc:Fallback>
              </mc:AlternateContent>
            </w:r>
            <w:r>
              <w:rPr>
                <w:rFonts w:hint="eastAsia" w:ascii="宋体" w:hAnsi="宋体" w:cs="宋体"/>
                <w:color w:val="000000"/>
                <w:sz w:val="20"/>
                <w:szCs w:val="20"/>
                <w:highlight w:val="none"/>
                <w:lang w:bidi="ar"/>
              </w:rPr>
              <w:t xml:space="preserve">画面根据显示设备做到正常观看距离点对点制作标准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、界面UI设计:包含根据主题内容进行创意收集、平面设计、UI创作、界面特效等工作，形成原创性风格设计。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、图文页面编辑制作：根据界面UI设计风格配套内页设计制作，依据收集的内容进行排版制作。</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4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1.00 </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4"/>
              <w:jc w:val="left"/>
              <w:widowControl/>
              <w:rPr>
                <w:rFonts w:ascii="宋体" w:hAnsi="宋体" w:cs="宋体"/>
                <w:color w:val="000000"/>
                <w:sz w:val="20"/>
                <w:szCs w:val="2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0</wp:posOffset>
                      </wp:positionH>
                      <wp:positionV relativeFrom="paragraph">
                        <wp:posOffset>0</wp:posOffset>
                      </wp:positionV>
                      <wp:extent cx="9525" cy="7874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9525" cy="78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42;o:allowoverlap:true;o:allowincell:true;mso-position-horizontal-relative:text;margin-left:0.0pt;mso-position-horizontal:absolute;mso-position-vertical-relative:text;margin-top:0.0pt;mso-position-vertical:absolute;width:0.8pt;height:6.2pt;mso-wrap-distance-left:9.0pt;mso-wrap-distance-top:0.0pt;mso-wrap-distance-right:9.0pt;mso-wrap-distance-bottom:0.0pt;" stroked="f">
                      <v:path textboxrect="0,0,0,0"/>
                      <v:imagedata r:id="rId106"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0</wp:posOffset>
                      </wp:positionH>
                      <wp:positionV relativeFrom="paragraph">
                        <wp:posOffset>0</wp:posOffset>
                      </wp:positionV>
                      <wp:extent cx="40640" cy="7874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40640" cy="78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43;o:allowoverlap:true;o:allowincell:true;mso-position-horizontal-relative:text;margin-left:0.0pt;mso-position-horizontal:absolute;mso-position-vertical-relative:text;margin-top:0.0pt;mso-position-vertical:absolute;width:3.2pt;height:6.2pt;mso-wrap-distance-left:9.0pt;mso-wrap-distance-top:0.0pt;mso-wrap-distance-right:9.0pt;mso-wrap-distance-bottom:0.0pt;" stroked="f">
                      <v:path textboxrect="0,0,0,0"/>
                      <v:imagedata r:id="rId107" o:title=""/>
                    </v:shape>
                  </w:pict>
                </mc:Fallback>
              </mc:AlternateContent>
            </w:r>
            <w:r>
              <w:rPr>
                <w:rFonts w:ascii="宋体" w:hAnsi="宋体" w:cs="宋体"/>
                <w:color w:val="000000"/>
                <w:sz w:val="20"/>
                <w:szCs w:val="20"/>
                <w:highlight w:val="none"/>
              </w:rPr>
            </w:r>
            <w:r/>
          </w:p>
        </w:tc>
      </w:tr>
    </w:tbl>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b/>
          <w:bCs/>
          <w:color w:val="000000"/>
          <w:sz w:val="40"/>
          <w:szCs w:val="24"/>
          <w:highlight w:val="none"/>
          <w:lang w:val="en-US" w:eastAsia="zh-CN"/>
        </w:rPr>
        <w:outlineLvl w:val="0"/>
      </w:pPr>
      <w:r>
        <w:rPr>
          <w:rFonts w:hint="eastAsia" w:ascii="宋体" w:hAnsi="宋体" w:eastAsia="宋体" w:cs="宋体"/>
          <w:b/>
          <w:bCs/>
          <w:color w:val="000000"/>
          <w:sz w:val="24"/>
          <w:szCs w:val="24"/>
          <w:highlight w:val="none"/>
          <w:lang w:val="en-US" w:eastAsia="zh-CN" w:bidi="ar"/>
        </w:rPr>
        <w:t xml:space="preserve">图示如下：</w:t>
      </w:r>
      <w:r>
        <w:rPr>
          <w:rFonts w:hint="eastAsia" w:ascii="宋体" w:hAnsi="宋体"/>
          <w:b/>
          <w:bCs/>
          <w:color w:val="000000"/>
          <w:sz w:val="40"/>
          <w:szCs w:val="24"/>
          <w:highlight w:val="none"/>
          <w:lang w:val="en-US" w:eastAsia="zh-CN"/>
        </w:rPr>
      </w:r>
      <w:r/>
    </w:p>
    <w:p>
      <w:pPr>
        <w:pStyle w:val="914"/>
        <w:jc w:val="both"/>
        <w:rPr>
          <w:rFonts w:hint="eastAsia" w:ascii="宋体" w:hAnsi="宋体" w:eastAsia="宋体"/>
          <w:color w:val="000000"/>
          <w:highlight w:val="none"/>
          <w:lang w:eastAsia="zh-CN"/>
        </w:rPr>
        <w:outlineLvl w:val="0"/>
      </w:pPr>
      <w:r>
        <w:rPr>
          <w:rFonts w:hint="eastAsia" w:ascii="宋体" w:hAnsi="宋体"/>
          <w:color w:val="000000"/>
          <w:highlight w:val="none"/>
        </w:rPr>
        <w:t xml:space="preserve">图</w:t>
      </w:r>
      <w:r>
        <w:rPr>
          <w:rFonts w:hint="eastAsia" w:ascii="宋体" w:hAnsi="宋体"/>
          <w:color w:val="000000"/>
          <w:highlight w:val="none"/>
          <w:lang w:val="en-US" w:eastAsia="zh-CN"/>
        </w:rPr>
        <w:t xml:space="preserve">0</w:t>
      </w:r>
      <w:r>
        <w:rPr>
          <w:rFonts w:hint="eastAsia" w:ascii="宋体" w:hAnsi="宋体"/>
          <w:color w:val="000000"/>
          <w:highlight w:val="none"/>
        </w:rPr>
        <w:t xml:space="preserve">：总布局图</w:t>
      </w:r>
      <w:r>
        <w:rPr>
          <w:rFonts w:hint="eastAsia" w:ascii="宋体" w:hAnsi="宋体"/>
          <w:color w:val="000000"/>
          <w:highlight w:val="none"/>
          <w:lang w:eastAsia="zh-CN"/>
        </w:rPr>
        <w:t xml:space="preserve">（含</w:t>
      </w:r>
      <w:r>
        <w:rPr>
          <w:rFonts w:hint="eastAsia" w:ascii="宋体" w:hAnsi="宋体" w:eastAsia="宋体" w:cs="Times New Roman"/>
          <w:color w:val="000000"/>
          <w:highlight w:val="none"/>
        </w:rPr>
        <w:t xml:space="preserve">多媒体展项</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p>
      <w:pPr>
        <w:pStyle w:val="914"/>
        <w:jc w:val="both"/>
        <w:rPr>
          <w:rFonts w:hint="eastAsia" w:ascii="宋体" w:hAnsi="宋体"/>
          <w:color w:val="000000"/>
          <w:highlight w:val="none"/>
        </w:rPr>
        <w:outlineLvl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0</wp:posOffset>
                </wp:positionH>
                <wp:positionV relativeFrom="paragraph">
                  <wp:posOffset>55245</wp:posOffset>
                </wp:positionV>
                <wp:extent cx="5273040" cy="3256915"/>
                <wp:effectExtent l="0" t="0" r="0" b="0"/>
                <wp:wrapSquare wrapText="bothSides"/>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5273040" cy="325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44;o:allowoverlap:true;o:allowincell:true;mso-position-horizontal-relative:text;margin-left:0.0pt;mso-position-horizontal:absolute;mso-position-vertical-relative:text;margin-top:4.3pt;mso-position-vertical:absolute;width:415.2pt;height:256.4pt;mso-wrap-distance-left:9.0pt;mso-wrap-distance-top:0.0pt;mso-wrap-distance-right:9.0pt;mso-wrap-distance-bottom:0.0pt;" stroked="f">
                <v:path textboxrect="0,0,0,0"/>
                <w10:wrap type="square"/>
                <v:imagedata r:id="rId108" o:title=""/>
              </v:shape>
            </w:pict>
          </mc:Fallback>
        </mc:AlternateContent>
      </w:r>
      <w:r>
        <w:rPr>
          <w:rFonts w:hint="eastAsia" w:ascii="宋体" w:hAnsi="宋体"/>
          <w:color w:val="000000"/>
          <w:highlight w:val="none"/>
        </w:rPr>
        <w:br w:type="page" w:clear="all"/>
      </w:r>
      <w:r>
        <w:rPr>
          <w:rFonts w:hint="eastAsia" w:ascii="宋体" w:hAnsi="宋体"/>
          <w:color w:val="000000"/>
          <w:highlight w:val="none"/>
        </w:rPr>
        <w:t xml:space="preserve">图1：</w:t>
      </w:r>
      <w:r>
        <w:rPr>
          <w:rFonts w:hint="eastAsia" w:ascii="宋体" w:hAnsi="宋体"/>
          <w:color w:val="000000"/>
          <w:highlight w:val="none"/>
        </w:rPr>
      </w:r>
      <w:r/>
    </w:p>
    <w:p>
      <w:pPr>
        <w:pStyle w:val="914"/>
        <w:rPr>
          <w:rFonts w:hint="eastAsia" w:ascii="宋体" w:hAnsi="宋体"/>
          <w:color w:val="000000"/>
          <w:highlight w:val="none"/>
        </w:rPr>
        <w:outlineLvl w:val="0"/>
      </w:pPr>
      <w:r>
        <w:rPr>
          <w:color w:val="000000"/>
          <w:highlight w:val="none"/>
        </w:rPr>
        <mc:AlternateContent>
          <mc:Choice Requires="wpg">
            <w:drawing>
              <wp:inline xmlns:wp="http://schemas.openxmlformats.org/drawingml/2006/wordprocessingDrawing" distT="0" distB="0" distL="0" distR="0">
                <wp:extent cx="4891303" cy="3646754"/>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4891303" cy="36467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385.1pt;height:287.1pt;mso-wrap-distance-left:0.0pt;mso-wrap-distance-top:0.0pt;mso-wrap-distance-right:0.0pt;mso-wrap-distance-bottom:0.0pt;" stroked="f">
                <v:path textboxrect="0,0,0,0"/>
                <v:imagedata r:id="rId109" o:title=""/>
              </v:shape>
            </w:pict>
          </mc:Fallback>
        </mc:AlternateContent>
      </w: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559" behindDoc="1" locked="0" layoutInCell="1" allowOverlap="1">
                <wp:simplePos x="0" y="0"/>
                <wp:positionH relativeFrom="column">
                  <wp:posOffset>240665</wp:posOffset>
                </wp:positionH>
                <wp:positionV relativeFrom="paragraph">
                  <wp:posOffset>335915</wp:posOffset>
                </wp:positionV>
                <wp:extent cx="4934585" cy="35687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4934585" cy="356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0609559;o:allowoverlap:true;o:allowincell:true;mso-position-horizontal-relative:text;margin-left:18.9pt;mso-position-horizontal:absolute;mso-position-vertical-relative:text;margin-top:26.4pt;mso-position-vertical:absolute;width:388.5pt;height:281.0pt;mso-wrap-distance-left:9.0pt;mso-wrap-distance-top:0.0pt;mso-wrap-distance-right:9.0pt;mso-wrap-distance-bottom:0.0pt;" wrapcoords="99963 -8 0 0 0 100000 99963 100009 37 100009 100000 100000 100000 0 37 -8 99963 -8" stroked="f">
                <v:path textboxrect="0,0,0,0"/>
                <w10:wrap type="tight"/>
                <v:imagedata r:id="rId110" o:title=""/>
              </v:shape>
            </w:pict>
          </mc:Fallback>
        </mc:AlternateContent>
      </w:r>
      <w:r>
        <w:rPr>
          <w:rFonts w:hint="eastAsia" w:ascii="宋体" w:hAnsi="宋体"/>
          <w:color w:val="000000"/>
          <w:highlight w:val="none"/>
        </w:rPr>
        <w:t xml:space="preserve">图2</w:t>
      </w:r>
      <w:r>
        <w:rPr>
          <w:rFonts w:hint="eastAsia" w:ascii="宋体" w:hAnsi="宋体"/>
          <w:color w:val="000000"/>
          <w:highlight w:val="none"/>
        </w:rPr>
      </w:r>
      <w:r/>
    </w:p>
    <w:p>
      <w:pPr>
        <w:pStyle w:val="914"/>
        <w:jc w:val="center"/>
        <w:rPr>
          <w:rFonts w:ascii="宋体" w:hAnsi="宋体"/>
          <w:color w:val="000000"/>
          <w:highlight w:val="none"/>
        </w:rPr>
        <w:outlineLvl w:val="0"/>
      </w:pPr>
      <w:r>
        <w:rPr>
          <w:rFonts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图3</w:t>
      </w:r>
      <w:r>
        <w:rPr>
          <w:rFonts w:hint="eastAsia" w:ascii="宋体" w:hAnsi="宋体"/>
          <w:color w:val="000000"/>
          <w:highlight w:val="none"/>
        </w:rPr>
      </w:r>
      <w:r/>
    </w:p>
    <w:p>
      <w:pPr>
        <w:pStyle w:val="914"/>
        <w:jc w:val="center"/>
        <w:rPr>
          <w:rFonts w:hint="eastAsia" w:ascii="宋体" w:hAnsi="宋体"/>
          <w:color w:val="000000"/>
          <w:highlight w:val="none"/>
        </w:rPr>
        <w:outlineLvl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page">
                  <wp:posOffset>1345565</wp:posOffset>
                </wp:positionH>
                <wp:positionV relativeFrom="page">
                  <wp:posOffset>1329055</wp:posOffset>
                </wp:positionV>
                <wp:extent cx="4975225" cy="3726815"/>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4975225" cy="372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46;o:allowoverlap:true;o:allowincell:true;mso-position-horizontal-relative:page;margin-left:105.9pt;mso-position-horizontal:absolute;mso-position-vertical-relative:page;margin-top:104.6pt;mso-position-vertical:absolute;width:391.8pt;height:293.4pt;mso-wrap-distance-left:9.0pt;mso-wrap-distance-top:0.0pt;mso-wrap-distance-right:9.0pt;mso-wrap-distance-bottom:0.0pt;" stroked="f">
                <v:path textboxrect="0,0,0,0"/>
                <v:imagedata r:id="rId111" o:title=""/>
              </v:shape>
            </w:pict>
          </mc:Fallback>
        </mc:AlternateContent>
      </w: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231775</wp:posOffset>
                </wp:positionH>
                <wp:positionV relativeFrom="paragraph">
                  <wp:posOffset>320040</wp:posOffset>
                </wp:positionV>
                <wp:extent cx="4994275" cy="359664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4994275" cy="3596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524288;o:allowoverlap:true;o:allowincell:true;mso-position-horizontal-relative:text;margin-left:18.2pt;mso-position-horizontal:absolute;mso-position-vertical-relative:text;margin-top:25.2pt;mso-position-vertical:absolute;width:393.2pt;height:283.2pt;mso-wrap-distance-left:9.0pt;mso-wrap-distance-top:0.0pt;mso-wrap-distance-right:9.0pt;mso-wrap-distance-bottom:0.0pt;" stroked="f">
                <v:path textboxrect="0,0,0,0"/>
                <v:imagedata r:id="rId112" o:title=""/>
              </v:shape>
            </w:pict>
          </mc:Fallback>
        </mc:AlternateContent>
      </w:r>
      <w:r>
        <w:rPr>
          <w:rFonts w:hint="eastAsia" w:ascii="宋体" w:hAnsi="宋体"/>
          <w:color w:val="000000"/>
          <w:highlight w:val="none"/>
        </w:rPr>
        <w:t xml:space="preserve">图4</w:t>
      </w: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br w:type="page" w:clear="all"/>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306070</wp:posOffset>
                </wp:positionH>
                <wp:positionV relativeFrom="paragraph">
                  <wp:posOffset>328295</wp:posOffset>
                </wp:positionV>
                <wp:extent cx="4883150" cy="4255135"/>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4883150" cy="4255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0609662;o:allowoverlap:true;o:allowincell:true;mso-position-horizontal-relative:text;margin-left:24.1pt;mso-position-horizontal:absolute;mso-position-vertical-relative:text;margin-top:25.8pt;mso-position-vertical:absolute;width:384.5pt;height:335.1pt;mso-wrap-distance-left:9.0pt;mso-wrap-distance-top:0.0pt;mso-wrap-distance-right:9.0pt;mso-wrap-distance-bottom:0.0pt;" stroked="f">
                <v:path textboxrect="0,0,0,0"/>
                <v:imagedata r:id="rId113" o:title=""/>
              </v:shape>
            </w:pict>
          </mc:Fallback>
        </mc:AlternateContent>
      </w:r>
      <w:r>
        <w:rPr>
          <w:rFonts w:hint="eastAsia" w:ascii="宋体" w:hAnsi="宋体"/>
          <w:color w:val="000000"/>
          <w:highlight w:val="none"/>
        </w:rPr>
        <w:t xml:space="preserve">图5</w:t>
      </w:r>
      <w:r>
        <w:rPr>
          <w:rFonts w:hint="eastAsia" w:ascii="宋体" w:hAnsi="宋体"/>
          <w:color w:val="000000"/>
          <w:highlight w:val="none"/>
        </w:rPr>
      </w:r>
      <w:r/>
    </w:p>
    <w:p>
      <w:pPr>
        <w:pStyle w:val="914"/>
        <w:jc w:val="center"/>
        <w:rPr>
          <w:rFonts w:hint="eastAsia" w:ascii="宋体" w:hAnsi="宋体"/>
          <w:color w:val="000000"/>
          <w:highlight w:val="none"/>
        </w:rPr>
        <w:outlineLvl w:val="0"/>
      </w:pPr>
      <w:r>
        <w:rPr>
          <w:rFonts w:hint="eastAsia" w:ascii="宋体" w:hAnsi="宋体"/>
          <w:color w:val="000000"/>
          <w:highlight w:val="none"/>
        </w:rPr>
      </w:r>
      <w:r/>
    </w:p>
    <w:p>
      <w:pPr>
        <w:pStyle w:val="914"/>
        <w:jc w:val="center"/>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eastAsia="宋体" w:cs="Times New Roman"/>
          <w:color w:val="000000"/>
          <w:highlight w:val="none"/>
        </w:rPr>
        <w:outlineLvl w:val="0"/>
      </w:pPr>
      <w:r>
        <w:rPr>
          <w:rFonts w:hint="eastAsia" w:ascii="宋体" w:hAnsi="宋体" w:eastAsia="宋体"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325755</wp:posOffset>
                </wp:positionH>
                <wp:positionV relativeFrom="paragraph">
                  <wp:posOffset>238760</wp:posOffset>
                </wp:positionV>
                <wp:extent cx="4897755" cy="3811905"/>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4897755" cy="381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0609663;o:allowoverlap:true;o:allowincell:true;mso-position-horizontal-relative:text;margin-left:25.6pt;mso-position-horizontal:absolute;mso-position-vertical-relative:text;margin-top:18.8pt;mso-position-vertical:absolute;width:385.6pt;height:300.1pt;mso-wrap-distance-left:9.0pt;mso-wrap-distance-top:0.0pt;mso-wrap-distance-right:9.0pt;mso-wrap-distance-bottom:0.0pt;" stroked="f">
                <v:path textboxrect="0,0,0,0"/>
                <v:imagedata r:id="rId114" o:title=""/>
              </v:shape>
            </w:pict>
          </mc:Fallback>
        </mc:AlternateContent>
      </w:r>
      <w:r>
        <w:rPr>
          <w:rFonts w:hint="eastAsia" w:ascii="宋体" w:hAnsi="宋体" w:eastAsia="宋体" w:cs="Times New Roman"/>
          <w:color w:val="000000"/>
          <w:highlight w:val="none"/>
        </w:rPr>
        <w:t xml:space="preserve">图6</w:t>
      </w:r>
      <w:r>
        <w:rPr>
          <w:rFonts w:hint="eastAsia" w:ascii="宋体" w:hAnsi="宋体" w:eastAsia="宋体" w:cs="Times New Roman"/>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br w:type="page" w:clear="all"/>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117475</wp:posOffset>
                </wp:positionH>
                <wp:positionV relativeFrom="paragraph">
                  <wp:posOffset>332105</wp:posOffset>
                </wp:positionV>
                <wp:extent cx="5145405" cy="359664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5145405" cy="3596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0609661;o:allowoverlap:true;o:allowincell:true;mso-position-horizontal-relative:text;margin-left:9.2pt;mso-position-horizontal:absolute;mso-position-vertical-relative:text;margin-top:26.1pt;mso-position-vertical:absolute;width:405.1pt;height:283.2pt;mso-wrap-distance-left:9.0pt;mso-wrap-distance-top:0.0pt;mso-wrap-distance-right:9.0pt;mso-wrap-distance-bottom:0.0pt;" stroked="f">
                <v:path textboxrect="0,0,0,0"/>
                <v:imagedata r:id="rId115" o:title=""/>
              </v:shape>
            </w:pict>
          </mc:Fallback>
        </mc:AlternateContent>
      </w:r>
      <w:r>
        <w:rPr>
          <w:rFonts w:hint="eastAsia" w:ascii="宋体" w:hAnsi="宋体"/>
          <w:color w:val="000000"/>
          <w:highlight w:val="none"/>
        </w:rPr>
        <w:t xml:space="preserve">图7</w:t>
      </w:r>
      <w:r>
        <w:rPr>
          <w:rFonts w:hint="eastAsia" w:ascii="宋体" w:hAnsi="宋体"/>
          <w:color w:val="000000"/>
          <w:highlight w:val="none"/>
        </w:rPr>
      </w:r>
      <w:r/>
    </w:p>
    <w:p>
      <w:pPr>
        <w:pStyle w:val="914"/>
        <w:jc w:val="center"/>
        <w:rPr>
          <w:rFonts w:hint="eastAsia" w:ascii="宋体" w:hAnsi="宋体"/>
          <w:color w:val="000000"/>
          <w:highlight w:val="none"/>
        </w:rPr>
        <w:outlineLvl w:val="0"/>
      </w:pPr>
      <w:r>
        <w:rPr>
          <w:rFonts w:hint="eastAsia" w:ascii="宋体" w:hAnsi="宋体"/>
          <w:color w:val="000000"/>
          <w:highlight w:val="none"/>
        </w:rPr>
      </w:r>
      <w:r/>
    </w:p>
    <w:p>
      <w:pPr>
        <w:pStyle w:val="914"/>
        <w:jc w:val="center"/>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t xml:space="preserve">图8</w:t>
      </w:r>
      <w:r>
        <w:rPr>
          <w:rFonts w:hint="eastAsia" w:ascii="宋体" w:hAnsi="宋体"/>
          <w:color w:val="000000"/>
          <w:highlight w:val="none"/>
        </w:rPr>
      </w:r>
      <w:r/>
    </w:p>
    <w:p>
      <w:pPr>
        <w:pStyle w:val="914"/>
        <w:jc w:val="both"/>
        <w:rPr>
          <w:rFonts w:hint="eastAsia" w:ascii="宋体" w:hAnsi="宋体"/>
          <w:color w:val="000000"/>
          <w:highlight w:val="none"/>
        </w:rPr>
        <w:outlineLvl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column">
                  <wp:posOffset>95250</wp:posOffset>
                </wp:positionH>
                <wp:positionV relativeFrom="paragraph">
                  <wp:posOffset>52705</wp:posOffset>
                </wp:positionV>
                <wp:extent cx="5143500" cy="402463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5143500" cy="402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0609660;o:allowoverlap:true;o:allowincell:true;mso-position-horizontal-relative:text;margin-left:7.5pt;mso-position-horizontal:absolute;mso-position-vertical-relative:text;margin-top:4.1pt;mso-position-vertical:absolute;width:405.0pt;height:316.9pt;mso-wrap-distance-left:9.0pt;mso-wrap-distance-top:0.0pt;mso-wrap-distance-right:9.0pt;mso-wrap-distance-bottom:0.0pt;" stroked="f">
                <v:path textboxrect="0,0,0,0"/>
                <v:imagedata r:id="rId116" o:title=""/>
              </v:shape>
            </w:pict>
          </mc:Fallback>
        </mc:AlternateContent>
      </w: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both"/>
        <w:rPr>
          <w:rFonts w:hint="eastAsia" w:ascii="宋体" w:hAnsi="宋体"/>
          <w:color w:val="000000"/>
          <w:highlight w:val="none"/>
        </w:rPr>
        <w:outlineLvl w:val="0"/>
      </w:pPr>
      <w:r>
        <w:rPr>
          <w:rFonts w:hint="eastAsia" w:ascii="宋体" w:hAnsi="宋体"/>
          <w:color w:val="000000"/>
          <w:highlight w:val="none"/>
        </w:rPr>
      </w:r>
      <w:r/>
    </w:p>
    <w:p>
      <w:pPr>
        <w:pStyle w:val="914"/>
        <w:jc w:val="center"/>
        <w:rPr>
          <w:rFonts w:hint="eastAsia" w:ascii="宋体" w:hAnsi="宋体"/>
          <w:color w:val="000000"/>
          <w:highlight w:val="none"/>
        </w:rPr>
        <w:outlineLvl w:val="0"/>
      </w:pPr>
      <w:r>
        <w:rPr>
          <w:rFonts w:hint="eastAsia" w:ascii="宋体" w:hAnsi="宋体"/>
          <w:color w:val="000000"/>
          <w:highlight w:val="none"/>
        </w:rPr>
      </w:r>
      <w:r/>
    </w:p>
    <w:p>
      <w:pPr>
        <w:pStyle w:val="914"/>
        <w:jc w:val="both"/>
        <w:rPr>
          <w:rFonts w:ascii="宋体" w:hAnsi="宋体"/>
          <w:color w:val="000000"/>
          <w:highlight w:val="none"/>
        </w:rPr>
        <w:outlineLvl w:val="0"/>
      </w:pPr>
      <w:r>
        <w:rPr>
          <w:rFonts w:ascii="宋体" w:hAnsi="宋体"/>
          <w:color w:val="000000"/>
          <w:highlight w:val="none"/>
        </w:rPr>
      </w:r>
      <w:r/>
    </w:p>
    <w:p>
      <w:pPr>
        <w:pStyle w:val="914"/>
        <w:jc w:val="both"/>
        <w:rPr>
          <w:rFonts w:ascii="宋体" w:hAnsi="宋体"/>
          <w:color w:val="000000"/>
          <w:highlight w:val="none"/>
        </w:rPr>
        <w:outlineLvl w:val="0"/>
      </w:pPr>
      <w:r>
        <w:rPr>
          <w:rFonts w:ascii="宋体" w:hAnsi="宋体"/>
          <w:color w:val="000000"/>
          <w:highlight w:val="none"/>
        </w:rPr>
      </w:r>
      <w:r/>
    </w:p>
    <w:p>
      <w:pPr>
        <w:pStyle w:val="914"/>
        <w:jc w:val="both"/>
        <w:rPr>
          <w:rFonts w:ascii="宋体" w:hAnsi="宋体"/>
          <w:color w:val="000000"/>
          <w:highlight w:val="none"/>
        </w:rPr>
        <w:outlineLvl w:val="0"/>
      </w:pPr>
      <w:r>
        <w:rPr>
          <w:rFonts w:ascii="宋体" w:hAnsi="宋体"/>
          <w:color w:val="000000"/>
          <w:highlight w:val="none"/>
        </w:rPr>
      </w:r>
      <w:r/>
    </w:p>
    <w:p>
      <w:pPr>
        <w:pStyle w:val="914"/>
        <w:jc w:val="center"/>
        <w:rPr>
          <w:rFonts w:hint="eastAsia" w:ascii="宋体" w:hAnsi="宋体"/>
          <w:color w:val="000000"/>
          <w:sz w:val="44"/>
          <w:szCs w:val="44"/>
          <w:highlight w:val="none"/>
        </w:rPr>
        <w:outlineLvl w:val="0"/>
      </w:pPr>
      <w:r>
        <w:rPr>
          <w:rFonts w:ascii="宋体" w:hAnsi="宋体"/>
          <w:color w:val="000000"/>
          <w:highlight w:val="none"/>
        </w:rPr>
        <w:br w:type="page" w:clear="all"/>
      </w:r>
      <w:r>
        <w:rPr>
          <w:rFonts w:ascii="宋体" w:hAnsi="宋体"/>
          <w:color w:val="000000"/>
          <w:sz w:val="44"/>
          <w:szCs w:val="44"/>
          <w:highlight w:val="none"/>
        </w:rPr>
        <w:t xml:space="preserve">第五章</w:t>
      </w:r>
      <w:bookmarkEnd w:id="32"/>
      <w:r>
        <w:rPr>
          <w:rFonts w:hint="eastAsia" w:ascii="宋体" w:hAnsi="宋体"/>
          <w:color w:val="000000"/>
          <w:sz w:val="44"/>
          <w:szCs w:val="44"/>
          <w:highlight w:val="none"/>
        </w:rPr>
        <w:t xml:space="preserve">  合同主要条款及格式</w:t>
      </w:r>
      <w:r>
        <w:rPr>
          <w:rFonts w:hint="eastAsia" w:ascii="宋体" w:hAnsi="宋体"/>
          <w:color w:val="000000"/>
          <w:sz w:val="44"/>
          <w:szCs w:val="44"/>
          <w:highlight w:val="none"/>
        </w:rPr>
      </w:r>
      <w:r/>
    </w:p>
    <w:p>
      <w:pPr>
        <w:pStyle w:val="844"/>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以下为成交后签订本项目合同的通用条款，成交供应商不得提出实质性的修改，关于专用条款将由采购人与成交供应商结合本项目具体情况协商后签订。</w:t>
      </w:r>
      <w:r>
        <w:rPr>
          <w:rFonts w:hint="eastAsia" w:ascii="宋体" w:hAnsi="宋体"/>
          <w:bCs/>
          <w:color w:val="000000"/>
          <w:sz w:val="24"/>
          <w:szCs w:val="21"/>
          <w:highlight w:val="none"/>
        </w:rPr>
      </w:r>
      <w:r/>
    </w:p>
    <w:p>
      <w:pPr>
        <w:pStyle w:val="844"/>
        <w:ind w:firstLine="48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江苏省政府采购合同</w:t>
      </w:r>
      <w:r>
        <w:rPr>
          <w:rFonts w:hint="eastAsia" w:ascii="宋体" w:hAnsi="宋体"/>
          <w:bCs/>
          <w:color w:val="000000"/>
          <w:sz w:val="24"/>
          <w:szCs w:val="21"/>
          <w:highlight w:val="none"/>
        </w:rPr>
      </w:r>
      <w:r/>
    </w:p>
    <w:p>
      <w:pPr>
        <w:pStyle w:val="844"/>
        <w:spacing w:before="120" w:after="120" w:line="560" w:lineRule="exact"/>
        <w:rPr>
          <w:rFonts w:hint="eastAsia" w:ascii="宋体" w:hAnsi="宋体" w:cs="Courier New"/>
          <w:color w:val="000000"/>
          <w:sz w:val="24"/>
          <w:highlight w:val="none"/>
        </w:rPr>
      </w:pPr>
      <w:r/>
      <w:bookmarkStart w:id="35" w:name="_Hlt16619369"/>
      <w:r/>
      <w:bookmarkEnd w:id="35"/>
      <w:r>
        <w:rPr>
          <w:rFonts w:ascii="宋体" w:hAnsi="宋体" w:cs="Courier New"/>
          <w:color w:val="000000"/>
          <w:sz w:val="24"/>
          <w:highlight w:val="none"/>
        </w:rPr>
        <w:t xml:space="preserve">项目名称：                                       项目编号：</w:t>
      </w:r>
      <w:r>
        <w:rPr>
          <w:rFonts w:hint="eastAsia" w:ascii="宋体" w:hAnsi="宋体" w:cs="Courier New"/>
          <w:color w:val="000000"/>
          <w:sz w:val="24"/>
          <w:highlight w:val="none"/>
        </w:rPr>
      </w:r>
      <w:r/>
    </w:p>
    <w:p>
      <w:pPr>
        <w:pStyle w:val="844"/>
        <w:spacing w:before="120" w:after="120" w:line="560" w:lineRule="exact"/>
        <w:rPr>
          <w:rFonts w:hint="eastAsia" w:ascii="宋体" w:hAnsi="宋体" w:cs="Courier New"/>
          <w:color w:val="000000"/>
          <w:sz w:val="24"/>
          <w:highlight w:val="none"/>
        </w:rPr>
      </w:pPr>
      <w:r>
        <w:rPr>
          <w:rFonts w:ascii="宋体" w:hAnsi="宋体" w:cs="Courier New"/>
          <w:color w:val="000000"/>
          <w:sz w:val="24"/>
          <w:highlight w:val="none"/>
        </w:rPr>
        <w:t xml:space="preserve">甲方（</w:t>
      </w:r>
      <w:r>
        <w:rPr>
          <w:rFonts w:hint="eastAsia" w:ascii="宋体" w:hAnsi="宋体" w:cs="Courier New"/>
          <w:color w:val="000000"/>
          <w:sz w:val="24"/>
          <w:highlight w:val="none"/>
        </w:rPr>
        <w:t xml:space="preserve">采购人</w:t>
      </w:r>
      <w:r>
        <w:rPr>
          <w:rFonts w:ascii="宋体" w:hAnsi="宋体" w:cs="Courier New"/>
          <w:color w:val="000000"/>
          <w:sz w:val="24"/>
          <w:highlight w:val="none"/>
        </w:rPr>
        <w:t xml:space="preserve">）：_________</w:t>
      </w:r>
      <w:r>
        <w:rPr>
          <w:rFonts w:hint="eastAsia" w:ascii="宋体" w:hAnsi="宋体" w:cs="Courier New"/>
          <w:color w:val="000000"/>
          <w:sz w:val="24"/>
          <w:highlight w:val="none"/>
        </w:rPr>
      </w:r>
      <w:r/>
    </w:p>
    <w:p>
      <w:pPr>
        <w:pStyle w:val="844"/>
        <w:spacing w:before="120" w:after="120" w:line="560" w:lineRule="exact"/>
        <w:rPr>
          <w:rFonts w:hint="eastAsia" w:ascii="宋体" w:hAnsi="宋体" w:cs="Courier New"/>
          <w:color w:val="000000"/>
          <w:sz w:val="24"/>
          <w:highlight w:val="none"/>
        </w:rPr>
      </w:pPr>
      <w:r>
        <w:rPr>
          <w:rFonts w:ascii="宋体" w:hAnsi="宋体" w:cs="Courier New"/>
          <w:color w:val="000000"/>
          <w:sz w:val="24"/>
          <w:highlight w:val="none"/>
        </w:rPr>
        <w:t xml:space="preserve">乙方（</w:t>
      </w:r>
      <w:r>
        <w:rPr>
          <w:rFonts w:hint="eastAsia" w:ascii="宋体" w:hAnsi="宋体" w:cs="Courier New"/>
          <w:color w:val="000000"/>
          <w:sz w:val="24"/>
          <w:highlight w:val="none"/>
        </w:rPr>
        <w:t xml:space="preserve">供应商</w:t>
      </w:r>
      <w:r>
        <w:rPr>
          <w:rFonts w:ascii="宋体" w:hAnsi="宋体" w:cs="Courier New"/>
          <w:color w:val="000000"/>
          <w:sz w:val="24"/>
          <w:highlight w:val="none"/>
        </w:rPr>
        <w:t xml:space="preserve">）：_________</w:t>
      </w:r>
      <w:r>
        <w:rPr>
          <w:rFonts w:hint="eastAsia" w:ascii="宋体" w:hAnsi="宋体" w:cs="Courier New"/>
          <w:color w:val="000000"/>
          <w:sz w:val="24"/>
          <w:highlight w:val="none"/>
        </w:rPr>
      </w:r>
      <w:r/>
    </w:p>
    <w:p>
      <w:pPr>
        <w:pStyle w:val="844"/>
        <w:spacing w:before="120" w:after="120" w:line="560" w:lineRule="exact"/>
        <w:rPr>
          <w:rFonts w:hint="eastAsia" w:ascii="宋体" w:hAnsi="宋体" w:cs="Courier New"/>
          <w:b/>
          <w:color w:val="000000"/>
          <w:sz w:val="24"/>
          <w:highlight w:val="none"/>
        </w:rPr>
      </w:pPr>
      <w:r>
        <w:rPr>
          <w:rFonts w:ascii="宋体" w:hAnsi="宋体" w:cs="Courier New"/>
          <w:b/>
          <w:color w:val="000000"/>
          <w:sz w:val="24"/>
          <w:highlight w:val="none"/>
        </w:rPr>
        <w:t xml:space="preserve">   </w:t>
      </w:r>
      <w:r>
        <w:rPr>
          <w:rFonts w:ascii="宋体" w:hAnsi="宋体" w:cs="Courier New"/>
          <w:color w:val="000000"/>
          <w:sz w:val="24"/>
          <w:highlight w:val="none"/>
        </w:rPr>
        <w:t xml:space="preserve">甲、乙双方根据江苏海外集团国际工程咨询有限公司</w:t>
      </w:r>
      <w:r>
        <w:rPr>
          <w:rFonts w:ascii="宋体" w:hAnsi="宋体" w:cs="Courier New"/>
          <w:color w:val="000000"/>
          <w:sz w:val="24"/>
          <w:highlight w:val="none"/>
          <w:u w:val="single"/>
        </w:rPr>
        <w:t xml:space="preserve">         </w:t>
      </w:r>
      <w:r>
        <w:rPr>
          <w:rFonts w:ascii="宋体" w:hAnsi="宋体" w:cs="Courier New"/>
          <w:color w:val="000000"/>
          <w:sz w:val="24"/>
          <w:highlight w:val="none"/>
        </w:rPr>
        <w:t xml:space="preserve">项目</w:t>
      </w:r>
      <w:r>
        <w:rPr>
          <w:rFonts w:hint="eastAsia" w:ascii="宋体" w:hAnsi="宋体" w:cs="Courier New"/>
          <w:color w:val="000000"/>
          <w:sz w:val="24"/>
          <w:highlight w:val="none"/>
        </w:rPr>
        <w:t xml:space="preserve">（采购编号：      ）采购结果以及采购文件、响应文件规定条款与乙方承诺</w:t>
      </w:r>
      <w:r>
        <w:rPr>
          <w:rFonts w:ascii="宋体" w:hAnsi="宋体" w:cs="Courier New"/>
          <w:color w:val="000000"/>
          <w:sz w:val="24"/>
          <w:highlight w:val="none"/>
        </w:rPr>
        <w:t xml:space="preserve">，签署本合同。</w:t>
      </w:r>
      <w:r>
        <w:rPr>
          <w:rFonts w:hint="eastAsia" w:ascii="宋体" w:hAnsi="宋体" w:cs="Courier New"/>
          <w:b/>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第一条</w:t>
      </w:r>
      <w:r>
        <w:rPr>
          <w:rFonts w:ascii="宋体" w:hAnsi="宋体"/>
          <w:b/>
          <w:color w:val="000000"/>
          <w:sz w:val="24"/>
          <w:highlight w:val="none"/>
        </w:rPr>
        <w:t xml:space="preserve"> </w:t>
      </w:r>
      <w:r>
        <w:rPr>
          <w:rFonts w:hint="eastAsia" w:ascii="宋体" w:hAnsi="宋体"/>
          <w:b/>
          <w:color w:val="000000"/>
          <w:sz w:val="24"/>
          <w:highlight w:val="none"/>
        </w:rPr>
        <w:t xml:space="preserve">服务内容及要求</w:t>
      </w:r>
      <w:r>
        <w:rPr>
          <w:rFonts w:hint="eastAsia" w:ascii="宋体" w:hAnsi="宋体"/>
          <w:b/>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1.服务名称：</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2.服务内容：</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3.服务时间:</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4.服务标准：</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5.提供服务的地点：</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6.提供服务的形式：</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第二条</w:t>
      </w:r>
      <w:r>
        <w:rPr>
          <w:rFonts w:ascii="宋体" w:hAnsi="宋体"/>
          <w:b/>
          <w:color w:val="000000"/>
          <w:sz w:val="24"/>
          <w:highlight w:val="none"/>
        </w:rPr>
        <w:t xml:space="preserve"> </w:t>
      </w:r>
      <w:r>
        <w:rPr>
          <w:rFonts w:hint="eastAsia" w:ascii="宋体" w:hAnsi="宋体"/>
          <w:b/>
          <w:color w:val="000000"/>
          <w:sz w:val="24"/>
          <w:highlight w:val="none"/>
        </w:rPr>
        <w:t xml:space="preserve">合同总价款</w:t>
      </w:r>
      <w:r>
        <w:rPr>
          <w:rFonts w:hint="eastAsia" w:ascii="宋体" w:hAnsi="宋体"/>
          <w:b/>
          <w:color w:val="000000"/>
          <w:sz w:val="24"/>
          <w:highlight w:val="none"/>
        </w:rPr>
      </w:r>
      <w:r/>
    </w:p>
    <w:p>
      <w:pPr>
        <w:pStyle w:val="84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本合同项下服务总价款（含税）为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ab/>
      </w:r>
      <w:r>
        <w:rPr>
          <w:rFonts w:hint="eastAsia" w:ascii="宋体" w:hAnsi="宋体"/>
          <w:color w:val="000000"/>
          <w:sz w:val="24"/>
          <w:highlight w:val="none"/>
          <w:u w:val="single"/>
        </w:rPr>
        <w:t xml:space="preserve">（大写）</w:t>
      </w:r>
      <w:r>
        <w:rPr>
          <w:rFonts w:hint="eastAsia" w:ascii="宋体" w:hAnsi="宋体"/>
          <w:color w:val="000000"/>
          <w:sz w:val="24"/>
          <w:highlight w:val="none"/>
        </w:rPr>
        <w:t xml:space="preserve">人民币，分项价款在“分项报价表”（如有）中有明确规定。甲方就本合同不再向乙方支付任何其他款项。</w:t>
      </w:r>
      <w:r>
        <w:rPr>
          <w:rFonts w:ascii="宋体" w:hAnsi="宋体"/>
          <w:color w:val="000000"/>
          <w:sz w:val="24"/>
          <w:highlight w:val="none"/>
        </w:rPr>
        <w:t xml:space="preserve"> </w:t>
      </w:r>
      <w:r>
        <w:rPr>
          <w:rFonts w:hint="eastAsia" w:ascii="宋体" w:hAnsi="宋体"/>
          <w:color w:val="000000"/>
          <w:sz w:val="24"/>
          <w:highlight w:val="none"/>
        </w:rPr>
      </w:r>
      <w:r/>
    </w:p>
    <w:p>
      <w:pPr>
        <w:pStyle w:val="844"/>
        <w:ind w:firstLine="482"/>
        <w:spacing w:line="360" w:lineRule="auto"/>
        <w:rPr>
          <w:rFonts w:hint="eastAsia" w:ascii="宋体" w:hAnsi="宋体"/>
          <w:color w:val="000000"/>
          <w:sz w:val="24"/>
          <w:highlight w:val="none"/>
        </w:rPr>
      </w:pPr>
      <w:r>
        <w:rPr>
          <w:rFonts w:hint="eastAsia" w:ascii="宋体" w:hAnsi="宋体"/>
          <w:b/>
          <w:color w:val="000000"/>
          <w:sz w:val="24"/>
          <w:highlight w:val="none"/>
        </w:rPr>
        <w:t xml:space="preserve">第三条</w:t>
      </w:r>
      <w:r>
        <w:rPr>
          <w:rFonts w:ascii="宋体" w:hAnsi="宋体"/>
          <w:b/>
          <w:color w:val="000000"/>
          <w:sz w:val="24"/>
          <w:highlight w:val="none"/>
        </w:rPr>
        <w:t xml:space="preserve"> </w:t>
      </w:r>
      <w:r>
        <w:rPr>
          <w:rFonts w:hint="eastAsia" w:ascii="宋体" w:hAnsi="宋体"/>
          <w:b/>
          <w:color w:val="000000"/>
          <w:sz w:val="24"/>
          <w:highlight w:val="none"/>
        </w:rPr>
        <w:t xml:space="preserve">组成本合同的有关文件</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1.本合同履行过程中双方共同签署的补充、修正文件及双方确认的明确双方权利、义务的会谈纪要；</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2.本合同书；</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3.本项目成交通知书；</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4.乙方的本项目响应文件的全部内容（含电子档）；</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5.本项目采购文件中的全部内容；                         </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6.其他合同文件（需列明）：甲乙双方在成交通知书发出后至本合同签订前的来往函件。</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上述文件互相补充和解释，如有不明确或不一致之处，按照上述文件次序在先者为准。同一层次合同文件有矛盾的，以时间较后的为准。</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第四条</w:t>
      </w:r>
      <w:r>
        <w:rPr>
          <w:rFonts w:ascii="宋体" w:hAnsi="宋体"/>
          <w:b/>
          <w:color w:val="000000"/>
          <w:sz w:val="24"/>
          <w:highlight w:val="none"/>
        </w:rPr>
        <w:t xml:space="preserve"> </w:t>
      </w:r>
      <w:r>
        <w:rPr>
          <w:rFonts w:hint="eastAsia" w:ascii="宋体" w:hAnsi="宋体"/>
          <w:b/>
          <w:color w:val="000000"/>
          <w:sz w:val="24"/>
          <w:highlight w:val="none"/>
        </w:rPr>
        <w:t xml:space="preserve">甲方权利与义务</w:t>
      </w:r>
      <w:r>
        <w:rPr>
          <w:rFonts w:hint="eastAsia" w:ascii="宋体" w:hAnsi="宋体"/>
          <w:b/>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1.甲方有权向乙方询问工作进展情况及相关的内容，有权检查和监督乙方的服务工作的质量、管理等情况，有权要求乙方以书面形式就前述内容进行汇报。</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w:t>
      </w:r>
      <w:r>
        <w:rPr>
          <w:rFonts w:hint="eastAsia" w:ascii="宋体" w:hAnsi="宋体"/>
          <w:color w:val="000000"/>
          <w:sz w:val="24"/>
          <w:highlight w:val="none"/>
        </w:rPr>
        <w:t xml:space="preserve">三日之内，乙方仍未执行，甲方可另聘第三人执行该指示所要求的工作，并将有关费用作为债务向乙方追讨，或从本合同应付或将付款项中扣除。</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3.甲方在任何时候可以向乙方发出书面指示，在合同总体范围内提出变更。</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rPr>
          <w:rFonts w:hint="eastAsia" w:ascii="宋体" w:hAnsi="宋体"/>
          <w:color w:val="000000"/>
          <w:sz w:val="24"/>
          <w:highlight w:val="none"/>
        </w:rPr>
      </w:r>
      <w:r/>
    </w:p>
    <w:p>
      <w:pPr>
        <w:pStyle w:val="844"/>
        <w:ind w:firstLine="420"/>
        <w:spacing w:line="360" w:lineRule="auto"/>
        <w:rPr>
          <w:rFonts w:hAnsi="宋体" w:eastAsia="Calibri"/>
          <w:color w:val="000000"/>
          <w:sz w:val="24"/>
          <w:highlight w:val="none"/>
        </w:rPr>
      </w:pPr>
      <w:r>
        <w:rPr>
          <w:rFonts w:ascii="宋体" w:hAnsi="宋体"/>
          <w:color w:val="000000"/>
          <w:sz w:val="24"/>
          <w:highlight w:val="none"/>
        </w:rPr>
        <w:t xml:space="preserve">6.甲方有权同意或不同意乙方因自身工作需要而更换合同约定的项目服务人员的要求。</w:t>
      </w:r>
      <w:r>
        <w:rPr>
          <w:rFonts w:hAnsi="宋体" w:eastAsia="Calibri"/>
          <w:color w:val="000000"/>
          <w:sz w:val="24"/>
          <w:highlight w:val="none"/>
        </w:rPr>
      </w:r>
      <w:r/>
    </w:p>
    <w:p>
      <w:pPr>
        <w:pStyle w:val="844"/>
        <w:ind w:firstLine="420"/>
        <w:spacing w:line="360" w:lineRule="auto"/>
        <w:rPr>
          <w:b/>
          <w:color w:val="000000"/>
          <w:sz w:val="24"/>
          <w:highlight w:val="none"/>
        </w:rPr>
      </w:pPr>
      <w:r>
        <w:rPr>
          <w:rFonts w:hint="eastAsia" w:ascii="宋体" w:hAnsi="宋体"/>
          <w:b/>
          <w:color w:val="000000"/>
          <w:sz w:val="24"/>
          <w:highlight w:val="none"/>
        </w:rPr>
        <w:t xml:space="preserve">第五条</w:t>
      </w:r>
      <w:r>
        <w:rPr>
          <w:rFonts w:ascii="宋体" w:hAnsi="宋体"/>
          <w:b/>
          <w:color w:val="000000"/>
          <w:sz w:val="24"/>
          <w:highlight w:val="none"/>
        </w:rPr>
        <w:t xml:space="preserve"> </w:t>
      </w:r>
      <w:r>
        <w:rPr>
          <w:rFonts w:hint="eastAsia" w:ascii="宋体" w:hAnsi="宋体"/>
          <w:b/>
          <w:color w:val="000000"/>
          <w:sz w:val="24"/>
          <w:highlight w:val="none"/>
        </w:rPr>
        <w:t xml:space="preserve">乙方权利与义务</w:t>
      </w:r>
      <w:r>
        <w:rPr>
          <w:b/>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1.乙方应严格遵守相关法律法规的规定，保证在合法且不侵犯他人利益的原则下进行项目服务活动，并对其所进行的服务活动负责。</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2.乙方应按本合同所述的时间、服务范围和内容,依据本合同约定及行业通常接受的技术惯例和专业机构承认的标准，高效地履行自己的义务。</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3.乙方应对本项目所提供服务结果的可靠性、准确性、全面性向甲方负责，由于服务结果的可靠性、准确性、全面性不足而导致甲方工作偏差或失误，乙方应承担相应法律责任。</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4.乙方在履行合同期间，履行本合同所确定的项目团队负责人及主要专业技术、管理人员等必须是本项目的实际操作者，未经甲方同意，乙方不得调换或撤离上述人员。</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lang w:val="zh-CN"/>
        </w:rPr>
      </w:pPr>
      <w:r>
        <w:rPr>
          <w:rFonts w:hint="eastAsia" w:ascii="宋体" w:hAnsi="宋体"/>
          <w:b/>
          <w:color w:val="000000"/>
          <w:sz w:val="24"/>
          <w:highlight w:val="none"/>
        </w:rPr>
        <w:t xml:space="preserve">第六条</w:t>
      </w:r>
      <w:r>
        <w:rPr>
          <w:rFonts w:ascii="宋体" w:hAnsi="宋体"/>
          <w:b/>
          <w:color w:val="000000"/>
          <w:sz w:val="24"/>
          <w:highlight w:val="none"/>
        </w:rPr>
        <w:t xml:space="preserve"> </w:t>
      </w:r>
      <w:r>
        <w:rPr>
          <w:rFonts w:hint="eastAsia" w:ascii="宋体" w:hAnsi="宋体"/>
          <w:b/>
          <w:color w:val="000000"/>
          <w:sz w:val="24"/>
          <w:highlight w:val="none"/>
        </w:rPr>
        <w:t xml:space="preserve">权利保证</w:t>
      </w:r>
      <w:r>
        <w:rPr>
          <w:rFonts w:hint="eastAsia" w:ascii="宋体" w:hAnsi="宋体"/>
          <w:b/>
          <w:color w:val="000000"/>
          <w:sz w:val="24"/>
          <w:highlight w:val="none"/>
          <w:lang w:val="zh-CN"/>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1.知识产权</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2.所有权</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lang w:val="zh-CN"/>
        </w:rPr>
      </w:pPr>
      <w:r>
        <w:rPr>
          <w:rFonts w:hint="eastAsia" w:ascii="宋体" w:hAnsi="宋体"/>
          <w:b/>
          <w:color w:val="000000"/>
          <w:sz w:val="24"/>
          <w:highlight w:val="none"/>
        </w:rPr>
        <w:t xml:space="preserve">第七条</w:t>
      </w:r>
      <w:r>
        <w:rPr>
          <w:rFonts w:ascii="宋体" w:hAnsi="宋体"/>
          <w:b/>
          <w:color w:val="000000"/>
          <w:sz w:val="24"/>
          <w:highlight w:val="none"/>
        </w:rPr>
        <w:t xml:space="preserve"> </w:t>
      </w:r>
      <w:r>
        <w:rPr>
          <w:rFonts w:hint="eastAsia" w:ascii="宋体" w:hAnsi="宋体"/>
          <w:b/>
          <w:color w:val="000000"/>
          <w:sz w:val="24"/>
          <w:highlight w:val="none"/>
        </w:rPr>
        <w:t xml:space="preserve">质量保证</w:t>
      </w:r>
      <w:r>
        <w:rPr>
          <w:rFonts w:hint="eastAsia" w:ascii="宋体" w:hAnsi="宋体"/>
          <w:b/>
          <w:color w:val="000000"/>
          <w:sz w:val="24"/>
          <w:highlight w:val="none"/>
          <w:lang w:val="zh-CN"/>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1.采购文件规定、响应文件承诺的规范及要求明确的，乙方所交付项目的质量标准应当符合采购文件规定、响应文件承诺的规范及要求，且不应低于国家强制性标准。</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3.乙方所交付的项目还应符合国家和江苏省有关安全、环保、卫生之规定。</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4.如乙方未能按合同规定履行其质量保证责任和义务，甲方有权委托其他单位来实施，甲方因寻求替代履行所支付的费用和损失，有权向乙方提出赔偿，或从本合同应付或将付款项中扣除。</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第八条</w:t>
      </w:r>
      <w:r>
        <w:rPr>
          <w:rFonts w:ascii="宋体" w:hAnsi="宋体"/>
          <w:b/>
          <w:color w:val="000000"/>
          <w:sz w:val="24"/>
          <w:highlight w:val="none"/>
        </w:rPr>
        <w:t xml:space="preserve"> </w:t>
      </w:r>
      <w:r>
        <w:rPr>
          <w:rFonts w:hint="eastAsia" w:ascii="宋体" w:hAnsi="宋体"/>
          <w:b/>
          <w:color w:val="000000"/>
          <w:sz w:val="24"/>
          <w:highlight w:val="none"/>
        </w:rPr>
        <w:t xml:space="preserve">交付使用和验收</w:t>
      </w:r>
      <w:r>
        <w:rPr>
          <w:rFonts w:hint="eastAsia" w:ascii="宋体" w:hAnsi="宋体"/>
          <w:b/>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项目报告</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乙方根据项目执行进度提供中期报告、结项报告，报告内容需体现项目实施内容，并提供有效佐证材料。</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2.甲方应当根据国家、行业验收标准，以及合同约定验收方案，明确验收时间、方式、程序和内容等事项，组成验收小组，在收到乙方项目验收申请之日起</w:t>
      </w:r>
      <w:r>
        <w:rPr>
          <w:rFonts w:ascii="宋体" w:hAnsi="宋体"/>
          <w:color w:val="000000"/>
          <w:sz w:val="24"/>
          <w:highlight w:val="none"/>
        </w:rPr>
        <w:t xml:space="preserve">7个工作日内，对本项目进行实质性验收（验收申请有明显不当的除外）。乙方应对提交的服务成果作出全面检查和整理，并列出清单，作为甲方验收和使用技术条件依据，清单应随提交的服务成果交给甲方。</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.甲方自行组织或视情邀请相关专家或国家认可的质量检测机构参加验收，乙方提供的服务不符合采购文件</w:t>
      </w:r>
      <w:r>
        <w:rPr>
          <w:rFonts w:hint="eastAsia" w:ascii="宋体" w:hAnsi="宋体"/>
          <w:color w:val="000000"/>
          <w:sz w:val="24"/>
          <w:highlight w:val="none"/>
        </w:rPr>
        <w:t xml:space="preserve">、乙方响应文件及承诺等有关附件</w:t>
      </w:r>
      <w:r>
        <w:rPr>
          <w:rFonts w:ascii="宋体" w:hAnsi="宋体"/>
          <w:color w:val="000000"/>
          <w:sz w:val="24"/>
          <w:highlight w:val="none"/>
        </w:rPr>
        <w:t xml:space="preserve">和合同规定的，甲方有权拒收，并由乙方承担验收费用等。</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第九条</w:t>
      </w:r>
      <w:r>
        <w:rPr>
          <w:rFonts w:ascii="宋体" w:hAnsi="宋体"/>
          <w:b/>
          <w:color w:val="000000"/>
          <w:sz w:val="24"/>
          <w:highlight w:val="none"/>
        </w:rPr>
        <w:t xml:space="preserve"> </w:t>
      </w:r>
      <w:r>
        <w:rPr>
          <w:rFonts w:hint="eastAsia" w:ascii="宋体" w:hAnsi="宋体"/>
          <w:b/>
          <w:color w:val="000000"/>
          <w:sz w:val="24"/>
          <w:highlight w:val="none"/>
        </w:rPr>
        <w:t xml:space="preserve">履约保证金（如有）</w:t>
      </w:r>
      <w:r>
        <w:rPr>
          <w:rFonts w:hint="eastAsia" w:ascii="宋体" w:hAnsi="宋体"/>
          <w:b/>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第十条</w:t>
      </w:r>
      <w:r>
        <w:rPr>
          <w:rFonts w:ascii="宋体" w:hAnsi="宋体"/>
          <w:b/>
          <w:color w:val="000000"/>
          <w:sz w:val="24"/>
          <w:highlight w:val="none"/>
        </w:rPr>
        <w:t xml:space="preserve"> </w:t>
      </w:r>
      <w:r>
        <w:rPr>
          <w:rFonts w:hint="eastAsia" w:ascii="宋体" w:hAnsi="宋体"/>
          <w:b/>
          <w:color w:val="000000"/>
          <w:sz w:val="24"/>
          <w:highlight w:val="none"/>
        </w:rPr>
        <w:t xml:space="preserve">合同款支付</w:t>
      </w:r>
      <w:r>
        <w:rPr>
          <w:rFonts w:hint="eastAsia" w:ascii="宋体" w:hAnsi="宋体"/>
          <w:b/>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1.本合同项下所有款项均以人民币支付。</w:t>
      </w:r>
      <w:r>
        <w:rPr>
          <w:rFonts w:hint="eastAsia" w:ascii="宋体" w:hAnsi="宋体"/>
          <w:color w:val="000000"/>
          <w:sz w:val="24"/>
          <w:highlight w:val="none"/>
        </w:rPr>
      </w:r>
      <w:r/>
    </w:p>
    <w:p>
      <w:pPr>
        <w:pStyle w:val="844"/>
        <w:ind w:firstLine="420"/>
        <w:spacing w:line="360" w:lineRule="auto"/>
        <w:rPr>
          <w:rFonts w:hint="eastAsia" w:ascii="宋体" w:hAnsi="宋体" w:eastAsia="宋体" w:cs="Times New Roman"/>
          <w:color w:val="000000"/>
          <w:sz w:val="24"/>
          <w:highlight w:val="none"/>
        </w:rPr>
      </w:pPr>
      <w:r>
        <w:rPr>
          <w:rFonts w:ascii="宋体" w:hAnsi="宋体"/>
          <w:color w:val="000000"/>
          <w:sz w:val="24"/>
          <w:highlight w:val="none"/>
        </w:rPr>
        <w:t xml:space="preserve">2.付款方式：</w:t>
      </w:r>
      <w:r>
        <w:rPr>
          <w:rFonts w:hint="eastAsia" w:ascii="宋体" w:hAnsi="宋体" w:eastAsia="宋体" w:cs="Times New Roman"/>
          <w:color w:val="000000"/>
          <w:sz w:val="24"/>
          <w:highlight w:val="none"/>
        </w:rPr>
        <w:t xml:space="preserve">签订合同后支付项目款的30%，建设完成验收合格后支付70%款项；</w:t>
      </w:r>
      <w:r>
        <w:rPr>
          <w:rFonts w:hint="eastAsia" w:ascii="宋体" w:hAnsi="宋体" w:eastAsia="宋体" w:cs="Times New Roman"/>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3.甲方每次付款前，乙方向甲方提供等额的增值税发票。</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ascii="宋体" w:hAnsi="宋体"/>
          <w:color w:val="000000"/>
          <w:sz w:val="24"/>
          <w:highlight w:val="none"/>
        </w:rPr>
        <w:t xml:space="preserve">.因财政资金未按时拨付，付款期限顺延。</w:t>
      </w:r>
      <w:r>
        <w:rPr>
          <w:rFonts w:hint="eastAsia" w:ascii="宋体" w:hAnsi="宋体"/>
          <w:color w:val="000000"/>
          <w:sz w:val="24"/>
          <w:highlight w:val="none"/>
          <w:lang w:val="zh-CN"/>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第十一条</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rPr>
          <w:rFonts w:hint="eastAsia" w:ascii="宋体" w:hAnsi="宋体"/>
          <w:b/>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2.如乙方拒绝提供服务的，甲方有权单方解除合同，乙方还应向甲方支付合同总金额30%的违约金。</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3.乙方逾期提供本合同项下任一子项服务内容的，每逾期1日，乙方向甲方支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w:t>
      </w:r>
      <w:r>
        <w:rPr>
          <w:rFonts w:ascii="宋体" w:hAnsi="宋体"/>
          <w:color w:val="000000"/>
          <w:sz w:val="24"/>
          <w:highlight w:val="none"/>
        </w:rPr>
        <w:t xml:space="preserve">如有）乙方应予全额退还。（2）甲方仅拒收部分服务内容的，对于该拒收的服务内容，甲方不再向乙方付费，如甲方已支付则乙方应予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对于该拒收的服务内容，甲方不再向乙方付费，如甲方已支付则乙方应予退还。</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7.乙方在承担上述一项或多项违约责任后，仍应继续履行合同规定的义务（甲方解除合同的除外）。甲方未能及时追究乙方的任何一项违约责任并不表明甲方放弃追究乙方该项或其他违约责任。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第十二条</w:t>
      </w:r>
      <w:r>
        <w:rPr>
          <w:rFonts w:ascii="宋体" w:hAnsi="宋体"/>
          <w:b/>
          <w:color w:val="000000"/>
          <w:sz w:val="24"/>
          <w:highlight w:val="none"/>
        </w:rPr>
        <w:t xml:space="preserve"> </w:t>
      </w:r>
      <w:r>
        <w:rPr>
          <w:rFonts w:hint="eastAsia" w:ascii="宋体" w:hAnsi="宋体"/>
          <w:b/>
          <w:color w:val="000000"/>
          <w:sz w:val="24"/>
          <w:highlight w:val="none"/>
        </w:rPr>
        <w:t xml:space="preserve">保密</w:t>
      </w:r>
      <w:r>
        <w:rPr>
          <w:rFonts w:hint="eastAsia" w:ascii="宋体" w:hAnsi="宋体"/>
          <w:b/>
          <w:color w:val="000000"/>
          <w:sz w:val="24"/>
          <w:highlight w:val="none"/>
        </w:rPr>
      </w:r>
      <w:r/>
    </w:p>
    <w:p>
      <w:pPr>
        <w:pStyle w:val="844"/>
        <w:ind w:firstLine="420"/>
        <w:spacing w:line="360" w:lineRule="auto"/>
        <w:rPr>
          <w:rFonts w:hint="eastAsia" w:ascii="宋体" w:hAnsi="宋体"/>
          <w:color w:val="000000"/>
          <w:sz w:val="24"/>
          <w:highlight w:val="none"/>
          <w:lang w:val="zh-CN"/>
        </w:rPr>
      </w:pPr>
      <w:r>
        <w:rPr>
          <w:rFonts w:ascii="宋体" w:hAnsi="宋体"/>
          <w:color w:val="000000"/>
          <w:sz w:val="24"/>
          <w:highlight w:val="none"/>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rPr>
          <w:rFonts w:hint="eastAsia" w:ascii="宋体" w:hAnsi="宋体"/>
          <w:color w:val="000000"/>
          <w:sz w:val="24"/>
          <w:highlight w:val="none"/>
          <w:lang w:val="zh-CN"/>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3.乙方为履行本合同所形成的任何成果，乙方负有保密义务。</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5.违反保密义务的，视为严重的根本违约行为，除应按合同约定承担有关违约责任外，还应当承担由此导致的行政乃至刑事法律责任，并应承担损失赔偿责任。</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6.保密的内容包括但不限于书面、电子数据等承载保密信息的各种形式。</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7.前述保密义务条款为独立条款，不因本协议的解除、终止而失效。</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第十三条</w:t>
      </w:r>
      <w:r>
        <w:rPr>
          <w:rFonts w:ascii="宋体" w:hAnsi="宋体"/>
          <w:b/>
          <w:color w:val="000000"/>
          <w:sz w:val="24"/>
          <w:highlight w:val="none"/>
        </w:rPr>
        <w:t xml:space="preserve"> </w:t>
      </w:r>
      <w:r>
        <w:rPr>
          <w:rFonts w:hint="eastAsia" w:ascii="宋体" w:hAnsi="宋体"/>
          <w:b/>
          <w:color w:val="000000"/>
          <w:sz w:val="24"/>
          <w:highlight w:val="none"/>
        </w:rPr>
        <w:t xml:space="preserve">合同的变更和终止</w:t>
      </w:r>
      <w:r>
        <w:rPr>
          <w:rFonts w:hint="eastAsia" w:ascii="宋体" w:hAnsi="宋体"/>
          <w:b/>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1.除《</w:t>
      </w:r>
      <w:r>
        <w:rPr>
          <w:rFonts w:hint="eastAsia" w:ascii="宋体" w:hAnsi="宋体"/>
          <w:color w:val="000000"/>
          <w:sz w:val="24"/>
          <w:highlight w:val="none"/>
        </w:rPr>
        <w:t xml:space="preserve">中华人民共和国</w:t>
      </w:r>
      <w:r>
        <w:rPr>
          <w:rFonts w:ascii="宋体" w:hAnsi="宋体"/>
          <w:color w:val="000000"/>
          <w:sz w:val="24"/>
          <w:highlight w:val="none"/>
        </w:rPr>
        <w:t xml:space="preserve">政府采购法》</w:t>
      </w:r>
      <w:r>
        <w:rPr>
          <w:rFonts w:hint="eastAsia" w:ascii="宋体" w:hAnsi="宋体"/>
          <w:color w:val="000000"/>
          <w:sz w:val="24"/>
          <w:highlight w:val="none"/>
        </w:rPr>
        <w:t xml:space="preserve">第49条、</w:t>
      </w:r>
      <w:r>
        <w:rPr>
          <w:rFonts w:ascii="宋体" w:hAnsi="宋体"/>
          <w:color w:val="000000"/>
          <w:sz w:val="24"/>
          <w:highlight w:val="none"/>
        </w:rPr>
        <w:t xml:space="preserve">第50</w:t>
      </w:r>
      <w:r>
        <w:rPr>
          <w:rFonts w:hint="eastAsia" w:ascii="宋体" w:hAnsi="宋体"/>
          <w:color w:val="000000"/>
          <w:sz w:val="24"/>
          <w:highlight w:val="none"/>
        </w:rPr>
        <w:t xml:space="preserve">条第二款规定的情形外，本合同一经签订，甲乙双方不得擅自变更、中止或终止合同。</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2.除发生法律规定的不能预见、不能避免并不能克服的客观情况外，甲乙双方不得放弃或拒绝履行合同。如乙方放弃或拒绝履行合同，在三年内不得参加</w:t>
      </w:r>
      <w:r>
        <w:rPr>
          <w:rFonts w:hint="eastAsia" w:ascii="宋体" w:hAnsi="宋体"/>
          <w:color w:val="000000"/>
          <w:sz w:val="24"/>
          <w:highlight w:val="none"/>
        </w:rPr>
        <w:t xml:space="preserve">甲方组织的政府采购活动。</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第十四条</w:t>
      </w:r>
      <w:r>
        <w:rPr>
          <w:rFonts w:ascii="宋体" w:hAnsi="宋体"/>
          <w:b/>
          <w:color w:val="000000"/>
          <w:sz w:val="24"/>
          <w:highlight w:val="none"/>
        </w:rPr>
        <w:t xml:space="preserve"> </w:t>
      </w:r>
      <w:r>
        <w:rPr>
          <w:rFonts w:hint="eastAsia" w:ascii="宋体" w:hAnsi="宋体"/>
          <w:b/>
          <w:color w:val="000000"/>
          <w:sz w:val="24"/>
          <w:highlight w:val="none"/>
        </w:rPr>
        <w:t xml:space="preserve">合同的转让</w:t>
      </w:r>
      <w:r>
        <w:rPr>
          <w:rFonts w:hint="eastAsia" w:ascii="宋体" w:hAnsi="宋体"/>
          <w:b/>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乙方不得将本项目转包或分包，否则甲方有权单方解除本合同。</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第十五条</w:t>
      </w:r>
      <w:r>
        <w:rPr>
          <w:rFonts w:ascii="宋体" w:hAnsi="宋体"/>
          <w:b/>
          <w:color w:val="000000"/>
          <w:sz w:val="24"/>
          <w:highlight w:val="none"/>
        </w:rPr>
        <w:t xml:space="preserve"> </w:t>
      </w:r>
      <w:r>
        <w:rPr>
          <w:rFonts w:hint="eastAsia" w:ascii="宋体" w:hAnsi="宋体"/>
          <w:b/>
          <w:color w:val="000000"/>
          <w:sz w:val="24"/>
          <w:highlight w:val="none"/>
        </w:rPr>
        <w:t xml:space="preserve">不可抗力</w:t>
      </w:r>
      <w:r>
        <w:rPr>
          <w:rFonts w:hint="eastAsia" w:ascii="宋体" w:hAnsi="宋体"/>
          <w:b/>
          <w:color w:val="000000"/>
          <w:sz w:val="24"/>
          <w:highlight w:val="none"/>
        </w:rPr>
      </w:r>
      <w:r/>
    </w:p>
    <w:p>
      <w:pPr>
        <w:pStyle w:val="844"/>
        <w:ind w:firstLine="420"/>
        <w:spacing w:line="360" w:lineRule="auto"/>
        <w:rPr>
          <w:rFonts w:hint="eastAsia" w:ascii="宋体" w:hAnsi="宋体"/>
          <w:color w:val="000000"/>
          <w:sz w:val="24"/>
          <w:highlight w:val="none"/>
          <w:lang w:val="zh-CN"/>
        </w:rPr>
      </w:pPr>
      <w:r>
        <w:rPr>
          <w:rFonts w:ascii="宋体" w:hAnsi="宋体"/>
          <w:color w:val="000000"/>
          <w:sz w:val="24"/>
          <w:highlight w:val="none"/>
        </w:rPr>
        <w:t xml:space="preserve">1.如果合同各方因不可抗力而导致合同实施延误或不能履行合同义务的话，不应该承担误期赔偿或不能履行合同义务的责任。</w:t>
      </w:r>
      <w:r>
        <w:rPr>
          <w:rFonts w:hint="eastAsia" w:ascii="宋体" w:hAnsi="宋体"/>
          <w:color w:val="000000"/>
          <w:sz w:val="24"/>
          <w:highlight w:val="none"/>
          <w:lang w:val="zh-CN"/>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2.在不可抗力事件发生后，当事方应尽快以书面形式将不可抗力的情况和原因通知对方，并在15日内将有关当局出具的不可抗力证明文件发送给另一方确认。合同各方应尽实际可 </w:t>
      </w:r>
      <w:r>
        <w:rPr>
          <w:rFonts w:hint="eastAsia" w:ascii="宋体" w:hAnsi="宋体"/>
          <w:color w:val="000000"/>
          <w:sz w:val="24"/>
          <w:highlight w:val="none"/>
        </w:rPr>
        <w:t xml:space="preserve">能继续履行合同义务，并积极寻求采取合理的方案履行不受不可抗力影响的其他事项。合同各方应通过友好协商在合理的时间内达成进一步履行合同的协议。</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3.当不可抗力情形终止或消除后，受影响的一方应尽快以电话、传真或邮政EMS通知对方。</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4.受不可抗力影响方应尽一切努力减少因不可抗力而产生的损失，否则应对扩大的损失承担责任。</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5.如不可抗力延续超过45日以上（含本数）时，双方应通过友好协商解决本合同的履行问题，并应尽快达成协议</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第十六条</w:t>
      </w:r>
      <w:r>
        <w:rPr>
          <w:rFonts w:ascii="宋体" w:hAnsi="宋体"/>
          <w:b/>
          <w:color w:val="000000"/>
          <w:sz w:val="24"/>
          <w:highlight w:val="none"/>
        </w:rPr>
        <w:t xml:space="preserve"> </w:t>
      </w:r>
      <w:r>
        <w:rPr>
          <w:rFonts w:hint="eastAsia" w:ascii="宋体" w:hAnsi="宋体"/>
          <w:b/>
          <w:color w:val="000000"/>
          <w:sz w:val="24"/>
          <w:highlight w:val="none"/>
        </w:rPr>
        <w:t xml:space="preserve">争议的解决</w:t>
      </w:r>
      <w:r>
        <w:rPr>
          <w:rFonts w:hint="eastAsia" w:ascii="宋体" w:hAnsi="宋体"/>
          <w:b/>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1.因履行本合同引起的或与本合同有关的争议，甲、乙双方应首先通过友好协商解决，如果协商不能解决争议，则采取以下第（1）种方式解决争议：</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1）向甲方所在地有管辖权的人民法院提起诉讼；</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2）向南京仲裁委员会按其仲裁规则申请仲裁。 </w:t>
      </w:r>
      <w:r>
        <w:rPr>
          <w:rFonts w:hint="eastAsia" w:ascii="宋体" w:hAnsi="宋体"/>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2.在争议解决期间，本合同应继续履行。</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第十七条</w:t>
      </w:r>
      <w:r>
        <w:rPr>
          <w:rFonts w:ascii="宋体" w:hAnsi="宋体"/>
          <w:b/>
          <w:color w:val="000000"/>
          <w:sz w:val="24"/>
          <w:highlight w:val="none"/>
        </w:rPr>
        <w:t xml:space="preserve"> </w:t>
      </w:r>
      <w:r>
        <w:rPr>
          <w:rFonts w:hint="eastAsia" w:ascii="宋体" w:hAnsi="宋体"/>
          <w:b/>
          <w:color w:val="000000"/>
          <w:sz w:val="24"/>
          <w:highlight w:val="none"/>
        </w:rPr>
        <w:t xml:space="preserve">诚实信用</w:t>
      </w:r>
      <w:r>
        <w:rPr>
          <w:rFonts w:hint="eastAsia" w:ascii="宋体" w:hAnsi="宋体"/>
          <w:b/>
          <w:color w:val="000000"/>
          <w:sz w:val="24"/>
          <w:highlight w:val="none"/>
        </w:rPr>
      </w:r>
      <w:r/>
    </w:p>
    <w:p>
      <w:pPr>
        <w:pStyle w:val="84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乙方应诚实信用，严格按照采购文件要求和承诺履行合同，不向甲方进行商业贿赂或者提供不正当利益。</w:t>
      </w:r>
      <w:r>
        <w:rPr>
          <w:rFonts w:hint="eastAsia" w:ascii="宋体" w:hAnsi="宋体"/>
          <w:color w:val="000000"/>
          <w:sz w:val="24"/>
          <w:highlight w:val="none"/>
        </w:rPr>
      </w:r>
      <w:r/>
    </w:p>
    <w:p>
      <w:pPr>
        <w:pStyle w:val="844"/>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第十八条</w:t>
      </w:r>
      <w:r>
        <w:rPr>
          <w:rFonts w:ascii="宋体" w:hAnsi="宋体"/>
          <w:b/>
          <w:color w:val="000000"/>
          <w:sz w:val="24"/>
          <w:highlight w:val="none"/>
        </w:rPr>
        <w:t xml:space="preserve"> </w:t>
      </w:r>
      <w:r>
        <w:rPr>
          <w:rFonts w:hint="eastAsia" w:ascii="宋体" w:hAnsi="宋体"/>
          <w:b/>
          <w:color w:val="000000"/>
          <w:sz w:val="24"/>
          <w:highlight w:val="none"/>
        </w:rPr>
        <w:t xml:space="preserve">合同生效及其他</w:t>
      </w:r>
      <w:r>
        <w:rPr>
          <w:rFonts w:hint="eastAsia" w:ascii="宋体" w:hAnsi="宋体"/>
          <w:b/>
          <w:color w:val="000000"/>
          <w:sz w:val="24"/>
          <w:highlight w:val="none"/>
        </w:rPr>
      </w:r>
      <w:r/>
    </w:p>
    <w:p>
      <w:pPr>
        <w:pStyle w:val="844"/>
        <w:ind w:firstLine="420"/>
        <w:spacing w:line="360" w:lineRule="auto"/>
        <w:rPr>
          <w:rFonts w:hint="eastAsia" w:ascii="宋体" w:hAnsi="宋体"/>
          <w:color w:val="000000"/>
          <w:sz w:val="24"/>
          <w:highlight w:val="none"/>
        </w:rPr>
      </w:pPr>
      <w:r>
        <w:rPr>
          <w:rFonts w:ascii="宋体" w:hAnsi="宋体"/>
          <w:color w:val="000000"/>
          <w:sz w:val="24"/>
          <w:highlight w:val="none"/>
        </w:rPr>
        <w:t xml:space="preserve">1.本合同自双方加盖公章之日起生效。</w:t>
      </w:r>
      <w:r>
        <w:rPr>
          <w:rFonts w:hint="eastAsia" w:ascii="宋体" w:hAnsi="宋体"/>
          <w:color w:val="000000"/>
          <w:sz w:val="24"/>
          <w:highlight w:val="none"/>
        </w:rPr>
      </w:r>
      <w:r/>
    </w:p>
    <w:p>
      <w:pPr>
        <w:pStyle w:val="844"/>
        <w:ind w:firstLine="353"/>
        <w:spacing w:line="360" w:lineRule="auto"/>
        <w:rPr>
          <w:rFonts w:hint="eastAsia" w:ascii="宋体" w:hAnsi="宋体"/>
          <w:color w:val="000000"/>
          <w:sz w:val="24"/>
          <w:highlight w:val="none"/>
        </w:rPr>
      </w:pPr>
      <w:r>
        <w:rPr>
          <w:rFonts w:ascii="宋体" w:hAnsi="宋体"/>
          <w:color w:val="000000"/>
          <w:sz w:val="24"/>
          <w:highlight w:val="none"/>
        </w:rPr>
        <w:t xml:space="preserve">2.本合同一式四份，甲乙双方各执二份，具有同等法律效力。</w:t>
      </w:r>
      <w:r>
        <w:rPr>
          <w:rFonts w:hint="eastAsia" w:ascii="宋体" w:hAnsi="宋体"/>
          <w:color w:val="000000"/>
          <w:sz w:val="24"/>
          <w:highlight w:val="none"/>
        </w:rPr>
      </w:r>
      <w:r/>
    </w:p>
    <w:p>
      <w:pPr>
        <w:pStyle w:val="844"/>
        <w:ind w:left="464" w:hanging="105"/>
        <w:spacing w:line="360" w:lineRule="auto"/>
        <w:rPr>
          <w:rFonts w:hint="eastAsia" w:ascii="宋体" w:hAnsi="宋体" w:cs="Courier New"/>
          <w:color w:val="000000"/>
          <w:sz w:val="24"/>
          <w:highlight w:val="none"/>
        </w:rPr>
      </w:pPr>
      <w:r>
        <w:rPr>
          <w:rFonts w:ascii="宋体" w:hAnsi="宋体"/>
          <w:color w:val="000000"/>
          <w:sz w:val="24"/>
          <w:highlight w:val="none"/>
        </w:rPr>
        <w:t xml:space="preserve">3.本合同应按照中华人民共和国的现行法律进行解释</w:t>
      </w:r>
      <w:r>
        <w:rPr>
          <w:rFonts w:ascii="宋体" w:hAnsi="宋体" w:cs="Courier New"/>
          <w:color w:val="000000"/>
          <w:sz w:val="24"/>
          <w:highlight w:val="none"/>
        </w:rPr>
        <w:t xml:space="preserve">。</w:t>
      </w:r>
      <w:r>
        <w:rPr>
          <w:rFonts w:hint="eastAsia" w:ascii="宋体" w:hAnsi="宋体" w:cs="Courier New"/>
          <w:color w:val="000000"/>
          <w:sz w:val="24"/>
          <w:highlight w:val="none"/>
        </w:rPr>
      </w:r>
      <w:r/>
    </w:p>
    <w:p>
      <w:pPr>
        <w:pStyle w:val="844"/>
        <w:ind w:left="479" w:hanging="120"/>
        <w:spacing w:before="120" w:after="120" w:line="560" w:lineRule="exact"/>
        <w:rPr>
          <w:rFonts w:hint="eastAsia" w:ascii="宋体" w:hAnsi="宋体" w:cs="Courier New"/>
          <w:color w:val="000000"/>
          <w:sz w:val="24"/>
          <w:highlight w:val="none"/>
        </w:rPr>
      </w:pPr>
      <w:r>
        <w:rPr>
          <w:rFonts w:hint="eastAsia" w:ascii="宋体" w:hAnsi="宋体" w:cs="Courier New"/>
          <w:color w:val="000000"/>
          <w:sz w:val="24"/>
          <w:highlight w:val="none"/>
        </w:rPr>
      </w:r>
      <w:r/>
    </w:p>
    <w:p>
      <w:pPr>
        <w:pStyle w:val="844"/>
        <w:ind w:left="480" w:hanging="480"/>
        <w:spacing w:before="120" w:after="120" w:line="560" w:lineRule="exact"/>
        <w:rPr>
          <w:rFonts w:hint="eastAsia" w:ascii="宋体" w:hAnsi="宋体" w:cs="Courier New"/>
          <w:color w:val="000000"/>
          <w:sz w:val="24"/>
          <w:highlight w:val="none"/>
        </w:rPr>
      </w:pPr>
      <w:r>
        <w:rPr>
          <w:rFonts w:ascii="宋体" w:hAnsi="宋体" w:cs="Courier New"/>
          <w:color w:val="000000"/>
          <w:sz w:val="24"/>
          <w:highlight w:val="none"/>
        </w:rPr>
        <w:t xml:space="preserve">  甲方：                                   乙方： </w:t>
      </w:r>
      <w:r>
        <w:rPr>
          <w:rFonts w:hint="eastAsia" w:ascii="宋体" w:hAnsi="宋体" w:cs="Courier New"/>
          <w:color w:val="000000"/>
          <w:sz w:val="24"/>
          <w:highlight w:val="none"/>
        </w:rPr>
      </w:r>
      <w:r/>
    </w:p>
    <w:p>
      <w:pPr>
        <w:pStyle w:val="844"/>
        <w:spacing w:before="120" w:after="120" w:line="560" w:lineRule="exact"/>
        <w:rPr>
          <w:rFonts w:hint="eastAsia" w:ascii="宋体" w:hAnsi="宋体" w:cs="Courier New"/>
          <w:color w:val="000000"/>
          <w:sz w:val="24"/>
          <w:highlight w:val="none"/>
        </w:rPr>
      </w:pPr>
      <w:r>
        <w:rPr>
          <w:rFonts w:ascii="宋体" w:hAnsi="宋体" w:cs="Courier New"/>
          <w:color w:val="000000"/>
          <w:sz w:val="24"/>
          <w:highlight w:val="none"/>
        </w:rPr>
        <w:t xml:space="preserve">  地址：                                   地址： </w:t>
      </w:r>
      <w:r>
        <w:rPr>
          <w:rFonts w:hint="eastAsia" w:ascii="宋体" w:hAnsi="宋体" w:cs="Courier New"/>
          <w:color w:val="000000"/>
          <w:sz w:val="24"/>
          <w:highlight w:val="none"/>
        </w:rPr>
      </w:r>
      <w:r/>
    </w:p>
    <w:p>
      <w:pPr>
        <w:pStyle w:val="844"/>
        <w:spacing w:before="120" w:after="120" w:line="560" w:lineRule="exact"/>
        <w:rPr>
          <w:rFonts w:hint="eastAsia" w:ascii="宋体" w:hAnsi="宋体" w:cs="Courier New"/>
          <w:color w:val="000000"/>
          <w:sz w:val="24"/>
          <w:highlight w:val="none"/>
        </w:rPr>
      </w:pPr>
      <w:r>
        <w:rPr>
          <w:rFonts w:ascii="宋体" w:hAnsi="宋体" w:cs="Courier New"/>
          <w:color w:val="000000"/>
          <w:sz w:val="24"/>
          <w:highlight w:val="none"/>
        </w:rPr>
        <w:t xml:space="preserve">  法定代表人或授权代表：                   法定代表人或授权代表：</w:t>
      </w:r>
      <w:r>
        <w:rPr>
          <w:rFonts w:hint="eastAsia" w:ascii="宋体" w:hAnsi="宋体" w:cs="Courier New"/>
          <w:color w:val="000000"/>
          <w:sz w:val="24"/>
          <w:highlight w:val="none"/>
        </w:rPr>
      </w:r>
      <w:r/>
    </w:p>
    <w:p>
      <w:pPr>
        <w:pStyle w:val="844"/>
        <w:spacing w:before="120" w:after="120" w:line="560" w:lineRule="exact"/>
        <w:rPr>
          <w:rFonts w:hint="eastAsia" w:ascii="宋体" w:hAnsi="宋体" w:cs="Courier New"/>
          <w:color w:val="000000"/>
          <w:sz w:val="24"/>
          <w:highlight w:val="none"/>
        </w:rPr>
      </w:pPr>
      <w:r>
        <w:rPr>
          <w:rFonts w:ascii="宋体" w:hAnsi="宋体" w:cs="Courier New"/>
          <w:color w:val="000000"/>
          <w:sz w:val="24"/>
          <w:highlight w:val="none"/>
        </w:rPr>
        <w:t xml:space="preserve">  联系电话：                               联系电话：</w:t>
      </w:r>
      <w:r>
        <w:rPr>
          <w:rFonts w:hint="eastAsia" w:ascii="宋体" w:hAnsi="宋体" w:cs="Courier New"/>
          <w:color w:val="000000"/>
          <w:sz w:val="24"/>
          <w:highlight w:val="none"/>
        </w:rPr>
        <w:t xml:space="preserve"> </w:t>
      </w:r>
      <w:r>
        <w:rPr>
          <w:rFonts w:hint="eastAsia" w:ascii="宋体" w:hAnsi="宋体" w:cs="Courier New"/>
          <w:color w:val="000000"/>
          <w:sz w:val="24"/>
          <w:highlight w:val="none"/>
        </w:rPr>
      </w:r>
      <w:r/>
    </w:p>
    <w:p>
      <w:pPr>
        <w:pStyle w:val="914"/>
        <w:rPr>
          <w:rFonts w:ascii="宋体" w:hAnsi="宋体"/>
          <w:color w:val="000000"/>
          <w:sz w:val="40"/>
          <w:szCs w:val="24"/>
          <w:highlight w:val="none"/>
        </w:rPr>
      </w:pPr>
      <w:r>
        <w:rPr>
          <w:rFonts w:hint="eastAsia" w:hAnsi="宋体"/>
          <w:b w:val="0"/>
          <w:color w:val="000000"/>
          <w:sz w:val="24"/>
          <w:szCs w:val="24"/>
          <w:highlight w:val="none"/>
        </w:rPr>
        <w:t xml:space="preserve">                                      </w:t>
      </w:r>
      <w:r>
        <w:rPr>
          <w:rFonts w:hint="eastAsia"/>
          <w:b w:val="0"/>
          <w:color w:val="000000"/>
          <w:sz w:val="24"/>
          <w:szCs w:val="21"/>
          <w:highlight w:val="none"/>
        </w:rPr>
        <w:t xml:space="preserve"> </w:t>
      </w:r>
      <w:r>
        <w:rPr>
          <w:b w:val="0"/>
          <w:color w:val="000000"/>
          <w:sz w:val="24"/>
          <w:szCs w:val="21"/>
          <w:highlight w:val="none"/>
        </w:rPr>
        <w:t xml:space="preserve"> 签订日期：      年  月  日</w:t>
      </w:r>
      <w:r>
        <w:rPr>
          <w:rFonts w:ascii="宋体" w:hAnsi="宋体"/>
          <w:color w:val="000000"/>
          <w:sz w:val="40"/>
          <w:szCs w:val="24"/>
          <w:highlight w:val="none"/>
        </w:rPr>
      </w:r>
      <w:r/>
    </w:p>
    <w:p>
      <w:pPr>
        <w:pStyle w:val="914"/>
        <w:rPr>
          <w:rFonts w:ascii="宋体" w:hAnsi="宋体"/>
          <w:color w:val="000000"/>
          <w:sz w:val="40"/>
          <w:szCs w:val="24"/>
          <w:highlight w:val="none"/>
        </w:rPr>
      </w:pPr>
      <w:r>
        <w:rPr>
          <w:rFonts w:ascii="宋体" w:hAnsi="宋体"/>
          <w:color w:val="000000"/>
          <w:sz w:val="40"/>
          <w:szCs w:val="24"/>
          <w:highlight w:val="none"/>
        </w:rPr>
      </w:r>
      <w:r/>
    </w:p>
    <w:p>
      <w:pPr>
        <w:pStyle w:val="914"/>
        <w:rPr>
          <w:rFonts w:ascii="宋体" w:hAnsi="宋体"/>
          <w:color w:val="000000"/>
          <w:sz w:val="40"/>
          <w:szCs w:val="24"/>
          <w:highlight w:val="none"/>
        </w:rPr>
      </w:pPr>
      <w:r>
        <w:rPr>
          <w:rFonts w:ascii="宋体" w:hAnsi="宋体"/>
          <w:color w:val="000000"/>
          <w:sz w:val="40"/>
          <w:szCs w:val="24"/>
          <w:highlight w:val="none"/>
        </w:rPr>
      </w:r>
      <w:r/>
    </w:p>
    <w:p>
      <w:pPr>
        <w:pStyle w:val="914"/>
        <w:rPr>
          <w:rFonts w:hint="eastAsia" w:ascii="宋体" w:hAnsi="宋体"/>
          <w:color w:val="000000"/>
          <w:sz w:val="40"/>
          <w:szCs w:val="24"/>
          <w:highlight w:val="none"/>
        </w:rPr>
      </w:pPr>
      <w:r>
        <w:rPr>
          <w:rFonts w:hint="eastAsia" w:ascii="宋体" w:hAnsi="宋体"/>
          <w:color w:val="000000"/>
          <w:sz w:val="40"/>
          <w:szCs w:val="24"/>
          <w:highlight w:val="none"/>
        </w:rPr>
      </w:r>
      <w:r/>
    </w:p>
    <w:p>
      <w:pPr>
        <w:pStyle w:val="914"/>
        <w:rPr>
          <w:rFonts w:hint="eastAsia" w:ascii="宋体" w:hAnsi="宋体"/>
          <w:color w:val="000000"/>
          <w:sz w:val="44"/>
          <w:szCs w:val="44"/>
          <w:highlight w:val="none"/>
          <w:lang w:val="zh-CN"/>
        </w:rPr>
        <w:outlineLvl w:val="0"/>
      </w:pPr>
      <w:r>
        <w:rPr>
          <w:rFonts w:ascii="宋体" w:hAnsi="宋体"/>
          <w:color w:val="000000"/>
          <w:sz w:val="44"/>
          <w:szCs w:val="44"/>
          <w:highlight w:val="none"/>
        </w:rPr>
        <w:br w:type="page" w:clear="all"/>
      </w:r>
      <w:r>
        <w:rPr>
          <w:rFonts w:hint="eastAsia" w:ascii="宋体" w:hAnsi="宋体"/>
          <w:color w:val="000000"/>
          <w:sz w:val="44"/>
          <w:szCs w:val="44"/>
          <w:highlight w:val="none"/>
        </w:rPr>
        <w:t xml:space="preserve">第六章  投标</w:t>
      </w:r>
      <w:r>
        <w:rPr>
          <w:rFonts w:ascii="宋体" w:hAnsi="宋体"/>
          <w:color w:val="000000"/>
          <w:sz w:val="44"/>
          <w:szCs w:val="44"/>
          <w:highlight w:val="none"/>
        </w:rPr>
        <w:t xml:space="preserve">文件格式</w:t>
      </w:r>
      <w:r>
        <w:rPr>
          <w:rFonts w:hint="eastAsia" w:ascii="宋体" w:hAnsi="宋体"/>
          <w:color w:val="000000"/>
          <w:sz w:val="44"/>
          <w:szCs w:val="44"/>
          <w:highlight w:val="none"/>
        </w:rPr>
        <w:t xml:space="preserve">及附件</w:t>
      </w:r>
      <w:r>
        <w:rPr>
          <w:rFonts w:hint="eastAsia" w:ascii="宋体" w:hAnsi="宋体"/>
          <w:color w:val="000000"/>
          <w:sz w:val="44"/>
          <w:szCs w:val="44"/>
          <w:highlight w:val="none"/>
          <w:lang w:val="zh-CN"/>
        </w:rPr>
      </w:r>
      <w:r/>
    </w:p>
    <w:p>
      <w:pPr>
        <w:pStyle w:val="844"/>
        <w:jc w:val="center"/>
        <w:spacing w:line="440" w:lineRule="exact"/>
        <w:rPr>
          <w:rFonts w:ascii="宋体" w:hAnsi="宋体"/>
          <w:color w:val="000000"/>
          <w:sz w:val="20"/>
          <w:highlight w:val="none"/>
        </w:rPr>
      </w:pPr>
      <w:r/>
      <w:bookmarkStart w:id="36" w:name="_Toc479586165"/>
      <w:r/>
      <w:bookmarkStart w:id="37" w:name="_Toc26539"/>
      <w:r>
        <w:rPr>
          <w:rFonts w:ascii="宋体" w:hAnsi="宋体"/>
          <w:color w:val="000000"/>
          <w:sz w:val="20"/>
          <w:highlight w:val="none"/>
        </w:rPr>
      </w:r>
      <w:r/>
    </w:p>
    <w:p>
      <w:pPr>
        <w:pStyle w:val="844"/>
        <w:jc w:val="center"/>
        <w:rPr>
          <w:rFonts w:ascii="宋体" w:hAnsi="宋体"/>
          <w:color w:val="000000"/>
          <w:sz w:val="20"/>
          <w:highlight w:val="none"/>
        </w:rPr>
      </w:pPr>
      <w:r/>
      <w:bookmarkStart w:id="38" w:name="_Toc13410_WPSOffice_Level1"/>
      <w:r>
        <w:rPr>
          <w:rFonts w:hint="eastAsia" w:ascii="宋体" w:hAnsi="宋体"/>
          <w:color w:val="000000"/>
          <w:sz w:val="28"/>
          <w:szCs w:val="28"/>
          <w:highlight w:val="none"/>
        </w:rPr>
        <w:t xml:space="preserve">（项目名称）</w:t>
      </w:r>
      <w:bookmarkEnd w:id="38"/>
      <w:r>
        <w:rPr>
          <w:rFonts w:ascii="宋体" w:hAnsi="宋体"/>
          <w:color w:val="000000"/>
          <w:sz w:val="20"/>
          <w:highlight w:val="none"/>
        </w:rPr>
      </w:r>
      <w:r/>
    </w:p>
    <w:p>
      <w:pPr>
        <w:pStyle w:val="844"/>
        <w:jc w:val="center"/>
        <w:rPr>
          <w:rFonts w:ascii="宋体" w:hAnsi="宋体"/>
          <w:color w:val="000000"/>
          <w:sz w:val="20"/>
          <w:highlight w:val="none"/>
        </w:rPr>
      </w:pPr>
      <w:r>
        <w:rPr>
          <w:rFonts w:ascii="宋体" w:hAnsi="宋体"/>
          <w:color w:val="000000"/>
          <w:sz w:val="20"/>
          <w:highlight w:val="none"/>
        </w:rPr>
      </w:r>
      <w:r/>
    </w:p>
    <w:p>
      <w:pPr>
        <w:pStyle w:val="844"/>
        <w:jc w:val="center"/>
        <w:rPr>
          <w:rFonts w:ascii="宋体" w:hAnsi="宋体"/>
          <w:color w:val="000000"/>
          <w:sz w:val="20"/>
          <w:highlight w:val="none"/>
        </w:rPr>
      </w:pPr>
      <w:r>
        <w:rPr>
          <w:rFonts w:ascii="宋体" w:hAnsi="宋体"/>
          <w:color w:val="000000"/>
          <w:sz w:val="20"/>
          <w:highlight w:val="none"/>
        </w:rPr>
      </w:r>
      <w:r/>
    </w:p>
    <w:p>
      <w:pPr>
        <w:pStyle w:val="844"/>
        <w:jc w:val="center"/>
        <w:rPr>
          <w:rFonts w:ascii="宋体" w:hAnsi="宋体"/>
          <w:color w:val="000000"/>
          <w:sz w:val="44"/>
          <w:szCs w:val="44"/>
          <w:highlight w:val="none"/>
        </w:rPr>
      </w:pPr>
      <w:r>
        <w:rPr>
          <w:rFonts w:hint="eastAsia" w:ascii="宋体" w:hAnsi="宋体"/>
          <w:color w:val="000000"/>
          <w:sz w:val="44"/>
          <w:szCs w:val="44"/>
          <w:highlight w:val="none"/>
        </w:rPr>
        <w:t xml:space="preserve">投标响应文件</w:t>
      </w:r>
      <w:r>
        <w:rPr>
          <w:rFonts w:ascii="宋体" w:hAnsi="宋体"/>
          <w:color w:val="000000"/>
          <w:sz w:val="44"/>
          <w:szCs w:val="44"/>
          <w:highlight w:val="none"/>
        </w:rPr>
      </w:r>
      <w:r/>
    </w:p>
    <w:p>
      <w:pPr>
        <w:pStyle w:val="844"/>
        <w:rPr>
          <w:rFonts w:ascii="宋体" w:hAnsi="宋体"/>
          <w:color w:val="000000"/>
          <w:sz w:val="28"/>
          <w:szCs w:val="28"/>
          <w:highlight w:val="none"/>
        </w:rPr>
      </w:pPr>
      <w:r>
        <w:rPr>
          <w:rFonts w:ascii="宋体" w:hAnsi="宋体"/>
          <w:color w:val="000000"/>
          <w:sz w:val="28"/>
          <w:szCs w:val="28"/>
          <w:highlight w:val="none"/>
        </w:rPr>
      </w:r>
      <w:r/>
    </w:p>
    <w:p>
      <w:pPr>
        <w:pStyle w:val="844"/>
        <w:rPr>
          <w:rFonts w:ascii="宋体" w:hAnsi="宋体"/>
          <w:color w:val="000000"/>
          <w:sz w:val="28"/>
          <w:szCs w:val="28"/>
          <w:highlight w:val="none"/>
        </w:rPr>
      </w:pPr>
      <w:r>
        <w:rPr>
          <w:rFonts w:ascii="宋体" w:hAnsi="宋体"/>
          <w:color w:val="000000"/>
          <w:sz w:val="28"/>
          <w:szCs w:val="28"/>
          <w:highlight w:val="none"/>
        </w:rPr>
      </w:r>
      <w:r/>
    </w:p>
    <w:p>
      <w:pPr>
        <w:pStyle w:val="844"/>
        <w:rPr>
          <w:rFonts w:ascii="宋体" w:hAnsi="宋体"/>
          <w:color w:val="000000"/>
          <w:sz w:val="28"/>
          <w:szCs w:val="28"/>
          <w:highlight w:val="none"/>
        </w:rPr>
      </w:pPr>
      <w:r>
        <w:rPr>
          <w:rFonts w:ascii="宋体" w:hAnsi="宋体"/>
          <w:color w:val="000000"/>
          <w:sz w:val="28"/>
          <w:szCs w:val="28"/>
          <w:highlight w:val="none"/>
        </w:rPr>
      </w:r>
      <w:r/>
    </w:p>
    <w:p>
      <w:pPr>
        <w:pStyle w:val="844"/>
        <w:rPr>
          <w:rFonts w:ascii="宋体" w:hAnsi="宋体"/>
          <w:color w:val="000000"/>
          <w:sz w:val="28"/>
          <w:szCs w:val="28"/>
          <w:highlight w:val="none"/>
        </w:rPr>
      </w:pPr>
      <w:r>
        <w:rPr>
          <w:rFonts w:ascii="宋体" w:hAnsi="宋体"/>
          <w:color w:val="000000"/>
          <w:sz w:val="28"/>
          <w:szCs w:val="28"/>
          <w:highlight w:val="none"/>
        </w:rPr>
      </w:r>
      <w:r/>
    </w:p>
    <w:p>
      <w:pPr>
        <w:pStyle w:val="844"/>
        <w:rPr>
          <w:rFonts w:ascii="宋体" w:hAnsi="宋体"/>
          <w:color w:val="000000"/>
          <w:sz w:val="28"/>
          <w:szCs w:val="28"/>
          <w:highlight w:val="none"/>
        </w:rPr>
      </w:pPr>
      <w:r>
        <w:rPr>
          <w:rFonts w:ascii="宋体" w:hAnsi="宋体"/>
          <w:color w:val="000000"/>
          <w:sz w:val="28"/>
          <w:szCs w:val="28"/>
          <w:highlight w:val="none"/>
        </w:rPr>
      </w:r>
      <w:r/>
    </w:p>
    <w:p>
      <w:pPr>
        <w:pStyle w:val="844"/>
        <w:rPr>
          <w:rFonts w:ascii="宋体" w:hAnsi="宋体"/>
          <w:color w:val="000000"/>
          <w:sz w:val="28"/>
          <w:szCs w:val="28"/>
          <w:highlight w:val="none"/>
        </w:rPr>
      </w:pPr>
      <w:r>
        <w:rPr>
          <w:rFonts w:ascii="宋体" w:hAnsi="宋体"/>
          <w:color w:val="000000"/>
          <w:sz w:val="28"/>
          <w:szCs w:val="28"/>
          <w:highlight w:val="none"/>
        </w:rPr>
      </w:r>
      <w:r/>
    </w:p>
    <w:p>
      <w:pPr>
        <w:pStyle w:val="844"/>
        <w:rPr>
          <w:rFonts w:ascii="宋体" w:hAnsi="宋体"/>
          <w:color w:val="000000"/>
          <w:sz w:val="28"/>
          <w:szCs w:val="28"/>
          <w:highlight w:val="none"/>
        </w:rPr>
      </w:pPr>
      <w:r>
        <w:rPr>
          <w:rFonts w:ascii="宋体" w:hAnsi="宋体"/>
          <w:color w:val="000000"/>
          <w:sz w:val="28"/>
          <w:szCs w:val="28"/>
          <w:highlight w:val="none"/>
        </w:rPr>
      </w:r>
      <w:r/>
    </w:p>
    <w:p>
      <w:pPr>
        <w:pStyle w:val="844"/>
        <w:rPr>
          <w:rFonts w:ascii="宋体" w:hAnsi="宋体"/>
          <w:color w:val="000000"/>
          <w:sz w:val="28"/>
          <w:szCs w:val="28"/>
          <w:highlight w:val="none"/>
        </w:rPr>
      </w:pPr>
      <w:r>
        <w:rPr>
          <w:rFonts w:ascii="宋体" w:hAnsi="宋体"/>
          <w:color w:val="000000"/>
          <w:sz w:val="28"/>
          <w:szCs w:val="28"/>
          <w:highlight w:val="none"/>
        </w:rPr>
      </w:r>
      <w:r/>
    </w:p>
    <w:p>
      <w:pPr>
        <w:pStyle w:val="844"/>
        <w:rPr>
          <w:rFonts w:ascii="宋体" w:hAnsi="宋体"/>
          <w:color w:val="000000"/>
          <w:sz w:val="28"/>
          <w:szCs w:val="28"/>
          <w:highlight w:val="none"/>
        </w:rPr>
      </w:pPr>
      <w:r>
        <w:rPr>
          <w:rFonts w:ascii="宋体" w:hAnsi="宋体"/>
          <w:color w:val="000000"/>
          <w:sz w:val="28"/>
          <w:szCs w:val="28"/>
          <w:highlight w:val="none"/>
        </w:rPr>
      </w:r>
      <w:r/>
    </w:p>
    <w:p>
      <w:pPr>
        <w:pStyle w:val="844"/>
        <w:rPr>
          <w:rFonts w:ascii="宋体" w:hAnsi="宋体"/>
          <w:color w:val="000000"/>
          <w:sz w:val="28"/>
          <w:szCs w:val="28"/>
          <w:highlight w:val="none"/>
        </w:rPr>
      </w:pPr>
      <w:r>
        <w:rPr>
          <w:rFonts w:ascii="宋体" w:hAnsi="宋体"/>
          <w:color w:val="000000"/>
          <w:sz w:val="28"/>
          <w:szCs w:val="28"/>
          <w:highlight w:val="none"/>
        </w:rPr>
      </w:r>
      <w:r/>
    </w:p>
    <w:p>
      <w:pPr>
        <w:pStyle w:val="844"/>
        <w:jc w:val="center"/>
        <w:rPr>
          <w:rFonts w:ascii="宋体" w:hAnsi="宋体"/>
          <w:color w:val="000000"/>
          <w:sz w:val="28"/>
          <w:szCs w:val="28"/>
          <w:highlight w:val="none"/>
          <w:u w:val="single"/>
        </w:rPr>
      </w:pPr>
      <w:r/>
      <w:bookmarkStart w:id="39" w:name="_Toc30432_WPSOffice_Level1"/>
      <w:r>
        <w:rPr>
          <w:rFonts w:hint="eastAsia" w:ascii="宋体" w:hAnsi="宋体"/>
          <w:color w:val="000000"/>
          <w:sz w:val="28"/>
          <w:szCs w:val="28"/>
          <w:highlight w:val="none"/>
        </w:rPr>
        <w:t xml:space="preserve">供应商：（盖单位章）</w:t>
      </w:r>
      <w:bookmarkEnd w:id="39"/>
      <w:r>
        <w:rPr>
          <w:rFonts w:ascii="宋体" w:hAnsi="宋体"/>
          <w:color w:val="000000"/>
          <w:sz w:val="28"/>
          <w:szCs w:val="28"/>
          <w:highlight w:val="none"/>
          <w:u w:val="single"/>
        </w:rPr>
      </w:r>
      <w:r/>
    </w:p>
    <w:p>
      <w:pPr>
        <w:pStyle w:val="844"/>
        <w:jc w:val="center"/>
        <w:rPr>
          <w:rFonts w:ascii="宋体" w:hAnsi="宋体"/>
          <w:color w:val="000000"/>
          <w:sz w:val="28"/>
          <w:szCs w:val="28"/>
          <w:highlight w:val="none"/>
        </w:rPr>
      </w:pPr>
      <w:r/>
      <w:bookmarkStart w:id="40" w:name="_Toc13666_WPSOffice_Level1"/>
      <w:r>
        <w:rPr>
          <w:rFonts w:hint="eastAsia" w:ascii="宋体" w:hAnsi="宋体"/>
          <w:color w:val="000000"/>
          <w:sz w:val="28"/>
          <w:szCs w:val="28"/>
          <w:highlight w:val="none"/>
        </w:rPr>
        <w:t xml:space="preserve">法定代表人或其委托代理人：（签字）</w:t>
      </w:r>
      <w:bookmarkEnd w:id="40"/>
      <w:r>
        <w:rPr>
          <w:rFonts w:ascii="宋体" w:hAnsi="宋体"/>
          <w:color w:val="000000"/>
          <w:sz w:val="28"/>
          <w:szCs w:val="28"/>
          <w:highlight w:val="none"/>
        </w:rPr>
      </w:r>
      <w:r/>
    </w:p>
    <w:p>
      <w:pPr>
        <w:pStyle w:val="844"/>
        <w:jc w:val="center"/>
        <w:rPr>
          <w:rFonts w:ascii="宋体" w:hAnsi="宋体"/>
          <w:color w:val="000000"/>
          <w:sz w:val="20"/>
          <w:highlight w:val="none"/>
        </w:rPr>
      </w:pPr>
      <w:r/>
      <w:bookmarkStart w:id="41" w:name="_Toc13787_WPSOffice_Level1"/>
      <w:r>
        <w:rPr>
          <w:rFonts w:hint="eastAsia" w:ascii="宋体" w:hAnsi="宋体"/>
          <w:color w:val="000000"/>
          <w:sz w:val="28"/>
          <w:szCs w:val="28"/>
          <w:highlight w:val="none"/>
        </w:rPr>
        <w:t xml:space="preserve">年 月 日</w:t>
      </w:r>
      <w:bookmarkEnd w:id="41"/>
      <w:r>
        <w:rPr>
          <w:rFonts w:ascii="宋体" w:hAnsi="宋体"/>
          <w:color w:val="000000"/>
          <w:sz w:val="20"/>
          <w:highlight w:val="none"/>
        </w:rPr>
      </w:r>
      <w:r/>
    </w:p>
    <w:p>
      <w:pPr>
        <w:pStyle w:val="890"/>
        <w:jc w:val="center"/>
        <w:rPr>
          <w:rFonts w:hAnsi="宋体"/>
          <w:b/>
          <w:color w:val="000000"/>
          <w:sz w:val="32"/>
          <w:szCs w:val="32"/>
          <w:highlight w:val="none"/>
        </w:rPr>
      </w:pPr>
      <w:r>
        <w:rPr>
          <w:rFonts w:hAnsi="宋体"/>
          <w:color w:val="000000"/>
          <w:highlight w:val="none"/>
        </w:rPr>
        <w:br w:type="page" w:clear="all"/>
      </w:r>
      <w:r>
        <w:rPr>
          <w:rFonts w:hint="eastAsia" w:hAnsi="宋体"/>
          <w:b/>
          <w:color w:val="000000"/>
          <w:sz w:val="32"/>
          <w:szCs w:val="32"/>
          <w:highlight w:val="none"/>
        </w:rPr>
        <w:t xml:space="preserve">评分索引表</w:t>
      </w:r>
      <w:r>
        <w:rPr>
          <w:rFonts w:hAnsi="宋体"/>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930"/>
              <w:ind w:left="0"/>
              <w:jc w:val="center"/>
              <w:rPr>
                <w:rFonts w:ascii="宋体" w:hAnsi="宋体" w:eastAsia="宋体" w:cs="宋体"/>
                <w:b/>
                <w:bCs/>
                <w:color w:val="000000"/>
                <w:highlight w:val="none"/>
                <w:lang w:eastAsia="zh-CN"/>
              </w:rPr>
            </w:pPr>
            <w:r>
              <w:rPr>
                <w:rFonts w:hint="eastAsia" w:ascii="宋体" w:hAnsi="宋体" w:eastAsia="宋体" w:cs="宋体"/>
                <w:b/>
                <w:color w:val="000000"/>
                <w:highlight w:val="none"/>
                <w:lang w:eastAsia="zh-CN"/>
              </w:rPr>
              <w:t xml:space="preserve">评分项目</w:t>
            </w:r>
            <w:r>
              <w:rPr>
                <w:rFonts w:ascii="宋体" w:hAnsi="宋体" w:eastAsia="宋体" w:cs="宋体"/>
                <w:b/>
                <w:bCs/>
                <w:color w:val="000000"/>
                <w:highlight w:val="none"/>
                <w:lang w:eastAsia="zh-CN"/>
              </w:rPr>
            </w:r>
            <w:r/>
          </w:p>
        </w:tc>
        <w:tc>
          <w:tcPr>
            <w:tcW w:w="4395" w:type="dxa"/>
            <w:vAlign w:val="center"/>
            <w:textDirection w:val="lrTb"/>
            <w:noWrap w:val="false"/>
          </w:tcPr>
          <w:p>
            <w:pPr>
              <w:pStyle w:val="844"/>
              <w:jc w:val="center"/>
              <w:rPr>
                <w:rFonts w:ascii="宋体" w:hAnsi="宋体"/>
                <w:b/>
                <w:color w:val="000000"/>
                <w:highlight w:val="none"/>
              </w:rPr>
            </w:pPr>
            <w:r>
              <w:rPr>
                <w:rFonts w:hint="eastAsia" w:ascii="宋体" w:hAnsi="宋体"/>
                <w:b/>
                <w:color w:val="000000"/>
                <w:highlight w:val="none"/>
                <w:lang w:bidi="en-US"/>
              </w:rPr>
              <w:t xml:space="preserve">在投标响应文件中的页码位置</w:t>
            </w:r>
            <w:r>
              <w:rPr>
                <w:rFonts w:ascii="宋体" w:hAnsi="宋体"/>
                <w:b/>
                <w:color w:val="000000"/>
                <w:highlight w:val="none"/>
              </w:rPr>
            </w:r>
            <w:r/>
          </w:p>
        </w:tc>
      </w:tr>
      <w:tr>
        <w:trPr>
          <w:trHeight w:val="446"/>
        </w:trPr>
        <w:tc>
          <w:tcPr>
            <w:tcW w:w="3421" w:type="dxa"/>
            <w:vAlign w:val="center"/>
            <w:textDirection w:val="lrTb"/>
            <w:noWrap w:val="false"/>
          </w:tcPr>
          <w:p>
            <w:pPr>
              <w:pStyle w:val="930"/>
              <w:ind w:left="0"/>
              <w:jc w:val="center"/>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4395" w:type="dxa"/>
            <w:vAlign w:val="center"/>
            <w:textDirection w:val="lrTb"/>
            <w:noWrap w:val="false"/>
          </w:tcPr>
          <w:p>
            <w:pPr>
              <w:pStyle w:val="844"/>
              <w:rPr>
                <w:rFonts w:ascii="宋体" w:hAnsi="宋体"/>
                <w:b/>
                <w:color w:val="000000"/>
                <w:highlight w:val="none"/>
                <w:lang w:bidi="en-US"/>
              </w:rPr>
            </w:pPr>
            <w:r>
              <w:rPr>
                <w:rFonts w:ascii="宋体" w:hAnsi="宋体"/>
                <w:b/>
                <w:color w:val="000000"/>
                <w:highlight w:val="none"/>
                <w:lang w:bidi="en-US"/>
              </w:rPr>
            </w:r>
            <w:r/>
          </w:p>
        </w:tc>
      </w:tr>
      <w:tr>
        <w:trPr>
          <w:trHeight w:val="300"/>
        </w:trPr>
        <w:tc>
          <w:tcPr>
            <w:gridSpan w:val="2"/>
            <w:tcW w:w="7816"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r>
      <w:tr>
        <w:trPr>
          <w:trHeight w:val="320"/>
        </w:trPr>
        <w:tc>
          <w:tcPr>
            <w:tcW w:w="3421"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280"/>
        </w:trPr>
        <w:tc>
          <w:tcPr>
            <w:tcW w:w="3421"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460"/>
        </w:trPr>
        <w:tc>
          <w:tcPr>
            <w:tcW w:w="3421"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460"/>
        </w:trPr>
        <w:tc>
          <w:tcPr>
            <w:tcW w:w="3421"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280"/>
        </w:trPr>
        <w:tc>
          <w:tcPr>
            <w:tcW w:w="3421"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389"/>
        </w:trPr>
        <w:tc>
          <w:tcPr>
            <w:gridSpan w:val="2"/>
            <w:tcW w:w="7816"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r>
      <w:tr>
        <w:trPr>
          <w:trHeight w:val="600"/>
        </w:trPr>
        <w:tc>
          <w:tcPr>
            <w:tcW w:w="3421"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160"/>
        </w:trPr>
        <w:tc>
          <w:tcPr>
            <w:tcW w:w="3421"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289"/>
        </w:trPr>
        <w:tc>
          <w:tcPr>
            <w:tcW w:w="3421"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278"/>
        </w:trPr>
        <w:tc>
          <w:tcPr>
            <w:tcW w:w="3421"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269"/>
        </w:trPr>
        <w:tc>
          <w:tcPr>
            <w:tcW w:w="3421"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460"/>
        </w:trPr>
        <w:tc>
          <w:tcPr>
            <w:gridSpan w:val="2"/>
            <w:tcW w:w="7816" w:type="dxa"/>
            <w:vAlign w:val="center"/>
            <w:textDirection w:val="lrTb"/>
            <w:noWrap w:val="false"/>
          </w:tcPr>
          <w:p>
            <w:pPr>
              <w:pStyle w:val="930"/>
              <w:ind w:left="0"/>
              <w:jc w:val="center"/>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r>
      <w:tr>
        <w:trPr>
          <w:trHeight w:val="320"/>
        </w:trPr>
        <w:tc>
          <w:tcPr>
            <w:tcW w:w="3421" w:type="dxa"/>
            <w:vAlign w:val="center"/>
            <w:textDirection w:val="lrTb"/>
            <w:noWrap w:val="false"/>
          </w:tcPr>
          <w:p>
            <w:pPr>
              <w:pStyle w:val="930"/>
              <w:ind w:left="0"/>
              <w:jc w:val="center"/>
              <w:rPr>
                <w:rFonts w:ascii="宋体" w:hAnsi="宋体" w:eastAsia="宋体" w:cs="宋体"/>
                <w:b/>
                <w:bCs/>
                <w:color w:val="000000"/>
                <w:highlight w:val="none"/>
                <w:lang w:eastAsia="zh-CN"/>
              </w:rPr>
            </w:pPr>
            <w:r>
              <w:rPr>
                <w:rFonts w:ascii="宋体" w:hAnsi="宋体" w:eastAsia="宋体" w:cs="宋体"/>
                <w:b/>
                <w:bCs/>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280"/>
        </w:trPr>
        <w:tc>
          <w:tcPr>
            <w:tcW w:w="3421"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320"/>
        </w:trPr>
        <w:tc>
          <w:tcPr>
            <w:tcW w:w="3421" w:type="dxa"/>
            <w:vAlign w:val="center"/>
            <w:textDirection w:val="lrTb"/>
            <w:noWrap w:val="false"/>
          </w:tcPr>
          <w:p>
            <w:pPr>
              <w:pStyle w:val="930"/>
              <w:ind w:left="0"/>
              <w:jc w:val="center"/>
              <w:rPr>
                <w:rFonts w:ascii="宋体" w:hAnsi="宋体" w:eastAsia="宋体" w:cs="宋体"/>
                <w:b/>
                <w:bCs/>
                <w:color w:val="000000"/>
                <w:highlight w:val="none"/>
                <w:lang w:eastAsia="zh-CN"/>
              </w:rPr>
            </w:pPr>
            <w:r>
              <w:rPr>
                <w:rFonts w:ascii="宋体" w:hAnsi="宋体" w:eastAsia="宋体" w:cs="宋体"/>
                <w:b/>
                <w:bCs/>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260"/>
        </w:trPr>
        <w:tc>
          <w:tcPr>
            <w:gridSpan w:val="2"/>
            <w:tcW w:w="7816" w:type="dxa"/>
            <w:vAlign w:val="center"/>
            <w:textDirection w:val="lrTb"/>
            <w:noWrap w:val="false"/>
          </w:tcPr>
          <w:p>
            <w:pPr>
              <w:pStyle w:val="930"/>
              <w:ind w:left="0"/>
              <w:jc w:val="center"/>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r>
      <w:tr>
        <w:trPr>
          <w:trHeight w:val="500"/>
        </w:trPr>
        <w:tc>
          <w:tcPr>
            <w:tcW w:w="3421" w:type="dxa"/>
            <w:vAlign w:val="center"/>
            <w:textDirection w:val="lrTb"/>
            <w:noWrap w:val="false"/>
          </w:tcPr>
          <w:p>
            <w:pPr>
              <w:pStyle w:val="930"/>
              <w:ind w:left="0"/>
              <w:jc w:val="center"/>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r>
        <w:trPr>
          <w:trHeight w:val="440"/>
        </w:trPr>
        <w:tc>
          <w:tcPr>
            <w:tcW w:w="3421" w:type="dxa"/>
            <w:vAlign w:val="center"/>
            <w:textDirection w:val="lrTb"/>
            <w:noWrap w:val="false"/>
          </w:tcPr>
          <w:p>
            <w:pPr>
              <w:pStyle w:val="930"/>
              <w:ind w:left="0"/>
              <w:jc w:val="center"/>
              <w:rPr>
                <w:rFonts w:ascii="宋体" w:hAnsi="宋体" w:eastAsia="宋体" w:cs="宋体"/>
                <w:color w:val="000000"/>
                <w:highlight w:val="none"/>
                <w:lang w:eastAsia="zh-CN"/>
              </w:rPr>
            </w:pPr>
            <w:r>
              <w:rPr>
                <w:rFonts w:ascii="宋体" w:hAnsi="宋体" w:eastAsia="宋体" w:cs="宋体"/>
                <w:color w:val="000000"/>
                <w:highlight w:val="none"/>
                <w:lang w:eastAsia="zh-CN"/>
              </w:rPr>
            </w:r>
            <w:r/>
          </w:p>
        </w:tc>
        <w:tc>
          <w:tcPr>
            <w:tcW w:w="4395" w:type="dxa"/>
            <w:vAlign w:val="center"/>
            <w:textDirection w:val="lrTb"/>
            <w:noWrap w:val="false"/>
          </w:tcPr>
          <w:p>
            <w:pPr>
              <w:pStyle w:val="844"/>
              <w:rPr>
                <w:rFonts w:ascii="宋体" w:hAnsi="宋体"/>
                <w:color w:val="000000"/>
                <w:highlight w:val="none"/>
              </w:rPr>
            </w:pPr>
            <w:r>
              <w:rPr>
                <w:rFonts w:ascii="宋体" w:hAnsi="宋体"/>
                <w:color w:val="000000"/>
                <w:highlight w:val="none"/>
              </w:rPr>
            </w:r>
            <w:r/>
          </w:p>
        </w:tc>
      </w:tr>
    </w:tbl>
    <w:p>
      <w:pPr>
        <w:pStyle w:val="844"/>
        <w:rPr>
          <w:rFonts w:ascii="宋体" w:hAnsi="宋体" w:cs="宋体"/>
          <w:b/>
          <w:color w:val="000000"/>
          <w:highlight w:val="none"/>
          <w:lang w:val="zh-CN"/>
        </w:rPr>
        <w:outlineLvl w:val="1"/>
      </w:pPr>
      <w:r/>
      <w:bookmarkStart w:id="42" w:name="_Toc38360917"/>
      <w:r>
        <w:rPr>
          <w:rFonts w:ascii="宋体" w:hAnsi="宋体" w:cs="宋体"/>
          <w:b/>
          <w:color w:val="000000"/>
          <w:highlight w:val="none"/>
          <w:lang w:val="zh-CN"/>
        </w:rPr>
        <w:br w:type="page" w:clear="all"/>
      </w:r>
      <w:r>
        <w:rPr>
          <w:rFonts w:hint="eastAsia" w:ascii="宋体" w:hAnsi="宋体" w:cs="宋体"/>
          <w:b/>
          <w:color w:val="000000"/>
          <w:highlight w:val="none"/>
          <w:lang w:val="zh-CN"/>
        </w:rPr>
        <w:t xml:space="preserve">附件一、投标申请及声明格式</w:t>
      </w:r>
      <w:bookmarkEnd w:id="42"/>
      <w:r>
        <w:rPr>
          <w:rFonts w:ascii="宋体" w:hAnsi="宋体" w:cs="宋体"/>
          <w:b/>
          <w:color w:val="000000"/>
          <w:highlight w:val="none"/>
          <w:lang w:val="zh-CN"/>
        </w:rPr>
      </w:r>
      <w:r/>
    </w:p>
    <w:p>
      <w:pPr>
        <w:pStyle w:val="844"/>
        <w:jc w:val="center"/>
        <w:spacing w:line="360" w:lineRule="auto"/>
        <w:widowControl/>
        <w:rPr>
          <w:rFonts w:ascii="宋体" w:hAnsi="宋体"/>
          <w:color w:val="000000"/>
          <w:szCs w:val="21"/>
          <w:highlight w:val="none"/>
        </w:rPr>
      </w:pPr>
      <w:r/>
      <w:bookmarkStart w:id="43" w:name="_Toc38360918"/>
      <w:r>
        <w:rPr>
          <w:rFonts w:hint="eastAsia" w:ascii="宋体" w:hAnsi="宋体"/>
          <w:color w:val="000000"/>
          <w:sz w:val="36"/>
          <w:szCs w:val="36"/>
          <w:highlight w:val="none"/>
        </w:rPr>
        <w:t xml:space="preserve">投标申请及声明</w:t>
      </w:r>
      <w:r>
        <w:rPr>
          <w:rFonts w:ascii="宋体" w:hAnsi="宋体"/>
          <w:color w:val="000000"/>
          <w:szCs w:val="21"/>
          <w:highlight w:val="none"/>
        </w:rPr>
      </w:r>
      <w:r/>
    </w:p>
    <w:p>
      <w:pPr>
        <w:pStyle w:val="844"/>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致：</w:t>
      </w:r>
      <w:r>
        <w:rPr>
          <w:rFonts w:ascii="宋体" w:hAnsi="宋体"/>
          <w:color w:val="000000"/>
          <w:highlight w:val="none"/>
        </w:rPr>
        <w:t xml:space="preserve">南京图书馆</w:t>
      </w:r>
      <w:r>
        <w:rPr>
          <w:rFonts w:hint="eastAsia"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b/>
          <w:bCs/>
          <w:color w:val="000000"/>
          <w:szCs w:val="21"/>
          <w:highlight w:val="none"/>
          <w:u w:val="single"/>
        </w:rPr>
        <w:t xml:space="preserve">（</w:t>
      </w:r>
      <w:r>
        <w:rPr>
          <w:rFonts w:hint="eastAsia" w:ascii="宋体" w:hAnsi="宋体"/>
          <w:b/>
          <w:bCs/>
          <w:color w:val="000000"/>
          <w:szCs w:val="21"/>
          <w:highlight w:val="none"/>
        </w:rPr>
        <w:t xml:space="preserve">项目名称</w:t>
      </w:r>
      <w:r>
        <w:rPr>
          <w:rFonts w:hint="eastAsia" w:ascii="宋体" w:hAnsi="宋体"/>
          <w:color w:val="000000"/>
          <w:szCs w:val="21"/>
          <w:highlight w:val="none"/>
        </w:rPr>
        <w:t xml:space="preserve">）</w:t>
      </w:r>
      <w:r>
        <w:rPr>
          <w:rFonts w:hint="eastAsia" w:ascii="宋体" w:hAnsi="宋体"/>
          <w:color w:val="000000"/>
          <w:highlight w:val="none"/>
        </w:rPr>
        <w:t xml:space="preserve"> </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szCs w:val="21"/>
          <w:highlight w:val="none"/>
        </w:rPr>
        <w:t xml:space="preserve">（项目编号）投标邀请，正式授权下述签字人</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szCs w:val="21"/>
          <w:highlight w:val="none"/>
        </w:rPr>
        <w:t xml:space="preserve">(姓名和职务)代表投标人</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szCs w:val="21"/>
          <w:highlight w:val="none"/>
        </w:rPr>
        <w:t xml:space="preserve">（投标人名称），提交投标文件。</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据此函，签字人兹宣布声明和承诺如下：</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b/>
          <w:bCs/>
          <w:color w:val="000000"/>
          <w:szCs w:val="21"/>
          <w:highlight w:val="none"/>
        </w:rPr>
        <w:t xml:space="preserve">我们的资格条件完全符合政府采购法和本次招标要求</w:t>
      </w:r>
      <w:r>
        <w:rPr>
          <w:rFonts w:hint="eastAsia" w:ascii="宋体" w:hAnsi="宋体"/>
          <w:color w:val="000000"/>
          <w:szCs w:val="21"/>
          <w:highlight w:val="none"/>
        </w:rPr>
        <w:t xml:space="preserve">，我们同意并向贵方提供了与投标有关的所有证据和资料。</w:t>
      </w:r>
      <w:r>
        <w:rPr>
          <w:rFonts w:ascii="宋体" w:hAnsi="宋体"/>
          <w:color w:val="000000"/>
          <w:szCs w:val="21"/>
          <w:highlight w:val="none"/>
        </w:rPr>
      </w:r>
      <w:r/>
    </w:p>
    <w:p>
      <w:pPr>
        <w:pStyle w:val="844"/>
        <w:ind w:left="1470" w:hanging="1050"/>
        <w:spacing w:line="360" w:lineRule="auto"/>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按招标要求，我们的投标总报价为（大写）</w:t>
      </w:r>
      <w:r>
        <w:rPr>
          <w:rFonts w:hint="eastAsia" w:ascii="宋体" w:hAnsi="宋体"/>
          <w:b/>
          <w:bCs/>
          <w:color w:val="000000"/>
          <w:szCs w:val="21"/>
          <w:highlight w:val="none"/>
          <w:u w:val="single"/>
        </w:rPr>
        <w:t xml:space="preserve">            </w:t>
      </w:r>
      <w:r>
        <w:rPr>
          <w:rFonts w:hint="eastAsia" w:ascii="宋体" w:hAnsi="宋体"/>
          <w:b/>
          <w:bCs/>
          <w:color w:val="000000"/>
          <w:highlight w:val="none"/>
          <w:u w:val="single"/>
        </w:rPr>
        <w:t xml:space="preserve"> </w:t>
      </w:r>
      <w:r>
        <w:rPr>
          <w:rFonts w:hint="eastAsia" w:ascii="宋体" w:hAnsi="宋体"/>
          <w:color w:val="000000"/>
          <w:szCs w:val="21"/>
          <w:highlight w:val="none"/>
        </w:rPr>
        <w:t xml:space="preserve">元人民币。</w:t>
      </w:r>
      <w:r>
        <w:rPr>
          <w:rFonts w:ascii="宋体" w:hAnsi="宋体"/>
          <w:color w:val="000000"/>
          <w:szCs w:val="21"/>
          <w:highlight w:val="none"/>
        </w:rPr>
        <w:t xml:space="preserve"> </w:t>
      </w:r>
      <w:r>
        <w:rPr>
          <w:rFonts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3、本项目</w:t>
      </w:r>
      <w:r>
        <w:rPr>
          <w:rFonts w:hint="eastAsia" w:ascii="宋体" w:hAnsi="宋体"/>
          <w:color w:val="000000"/>
          <w:highlight w:val="none"/>
        </w:rPr>
        <w:t xml:space="preserve">服务</w:t>
      </w:r>
      <w:r>
        <w:rPr>
          <w:rFonts w:hint="eastAsia" w:ascii="宋体" w:hAnsi="宋体"/>
          <w:color w:val="000000"/>
          <w:szCs w:val="21"/>
          <w:highlight w:val="none"/>
        </w:rPr>
        <w:t xml:space="preserve">时间为：</w:t>
      </w:r>
      <w:r>
        <w:rPr>
          <w:rFonts w:hint="eastAsia" w:ascii="宋体" w:hAnsi="宋体"/>
          <w:color w:val="000000"/>
          <w:szCs w:val="21"/>
          <w:highlight w:val="none"/>
          <w:u w:val="single"/>
        </w:rPr>
        <w:t xml:space="preserve">（满足招标文件要求或填写优于招标要求的时间）</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4"/>
        <w:ind w:firstLine="420"/>
        <w:spacing w:line="360" w:lineRule="auto"/>
        <w:widowControl/>
        <w:rPr>
          <w:rFonts w:hint="eastAsia" w:ascii="宋体" w:hAnsi="宋体"/>
          <w:color w:val="000000"/>
          <w:szCs w:val="21"/>
          <w:highlight w:val="none"/>
          <w:u w:val="single"/>
        </w:rPr>
      </w:pPr>
      <w:r>
        <w:rPr>
          <w:rFonts w:hint="eastAsia" w:ascii="宋体" w:hAnsi="宋体"/>
          <w:color w:val="000000"/>
          <w:szCs w:val="21"/>
          <w:highlight w:val="none"/>
        </w:rPr>
        <w:t xml:space="preserve"> 项目负责人：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84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t xml:space="preserve">我们已详细审核全部招标文件及其有效补充文件，我们放弃对招标文件任何误解的权利，提交投标文件后，</w:t>
      </w:r>
      <w:r>
        <w:rPr>
          <w:rFonts w:hint="eastAsia" w:ascii="宋体" w:hAnsi="宋体"/>
          <w:b/>
          <w:bCs/>
          <w:color w:val="000000"/>
          <w:szCs w:val="21"/>
          <w:highlight w:val="none"/>
        </w:rPr>
        <w:t xml:space="preserve">不对招标文件本身提出质疑</w:t>
      </w:r>
      <w:r>
        <w:rPr>
          <w:rFonts w:hint="eastAsia" w:ascii="宋体" w:hAnsi="宋体"/>
          <w:color w:val="000000"/>
          <w:szCs w:val="21"/>
          <w:highlight w:val="none"/>
        </w:rPr>
        <w:t xml:space="preserve">。</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、我们同意从规定的开标日期起遵循本投标文件，并在规定的投标有效期期满之前均具有约束力。</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、一旦我方中标，我方将根据招标文件的规定严格履行合同，并保证于承诺的时间完成。</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ascii="宋体" w:hAnsi="宋体"/>
          <w:color w:val="000000"/>
          <w:szCs w:val="21"/>
          <w:highlight w:val="none"/>
        </w:rPr>
        <w:t xml:space="preserve">8</w:t>
      </w:r>
      <w:r>
        <w:rPr>
          <w:rFonts w:hint="eastAsia" w:ascii="宋体" w:hAnsi="宋体"/>
          <w:color w:val="000000"/>
          <w:szCs w:val="21"/>
          <w:highlight w:val="none"/>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、与本投标有关的正式联系方式为：</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地  </w:t>
      </w:r>
      <w:r>
        <w:rPr>
          <w:rFonts w:hint="eastAsia" w:ascii="宋体" w:hAnsi="宋体"/>
          <w:color w:val="000000"/>
          <w:highlight w:val="none"/>
        </w:rPr>
        <w:t xml:space="preserve"> </w:t>
      </w:r>
      <w:r>
        <w:rPr>
          <w:rFonts w:hint="eastAsia" w:ascii="宋体" w:hAnsi="宋体"/>
          <w:color w:val="000000"/>
          <w:szCs w:val="21"/>
          <w:highlight w:val="none"/>
        </w:rPr>
        <w:t xml:space="preserve">址：</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电  </w:t>
      </w:r>
      <w:r>
        <w:rPr>
          <w:rFonts w:hint="eastAsia" w:ascii="宋体" w:hAnsi="宋体"/>
          <w:color w:val="000000"/>
          <w:highlight w:val="none"/>
        </w:rPr>
        <w:t xml:space="preserve"> </w:t>
      </w:r>
      <w:r>
        <w:rPr>
          <w:rFonts w:hint="eastAsia" w:ascii="宋体" w:hAnsi="宋体"/>
          <w:color w:val="000000"/>
          <w:szCs w:val="21"/>
          <w:highlight w:val="none"/>
        </w:rPr>
        <w:t xml:space="preserve">话：</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传  </w:t>
      </w:r>
      <w:r>
        <w:rPr>
          <w:rFonts w:hint="eastAsia" w:ascii="宋体" w:hAnsi="宋体"/>
          <w:color w:val="000000"/>
          <w:highlight w:val="none"/>
        </w:rPr>
        <w:t xml:space="preserve"> </w:t>
      </w:r>
      <w:r>
        <w:rPr>
          <w:rFonts w:hint="eastAsia" w:ascii="宋体" w:hAnsi="宋体"/>
          <w:color w:val="000000"/>
          <w:szCs w:val="21"/>
          <w:highlight w:val="none"/>
        </w:rPr>
        <w:t xml:space="preserve">真：</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开户银行：</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银行账号：</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投标人授权代表姓名（签字）：</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44"/>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投标人名称：</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szCs w:val="21"/>
          <w:highlight w:val="none"/>
        </w:rPr>
        <w:t xml:space="preserve">（盖章）</w:t>
      </w:r>
      <w:r>
        <w:rPr>
          <w:rFonts w:ascii="宋体" w:hAnsi="宋体"/>
          <w:color w:val="000000"/>
          <w:szCs w:val="21"/>
          <w:highlight w:val="none"/>
        </w:rPr>
      </w:r>
      <w:r/>
    </w:p>
    <w:p>
      <w:pPr>
        <w:pStyle w:val="844"/>
        <w:ind w:firstLine="420"/>
        <w:spacing w:line="440" w:lineRule="exact"/>
        <w:rPr>
          <w:rFonts w:ascii="宋体" w:hAnsi="宋体" w:cs="微软雅黑"/>
          <w:color w:val="000000"/>
          <w:highlight w:val="none"/>
        </w:rPr>
      </w:pPr>
      <w:r>
        <w:rPr>
          <w:rFonts w:hint="eastAsia" w:ascii="宋体" w:hAnsi="宋体"/>
          <w:color w:val="000000"/>
          <w:szCs w:val="21"/>
          <w:highlight w:val="none"/>
        </w:rPr>
        <w:t xml:space="preserve">日   </w:t>
      </w:r>
      <w:r>
        <w:rPr>
          <w:rFonts w:hint="eastAsia" w:ascii="宋体" w:hAnsi="宋体"/>
          <w:color w:val="000000"/>
          <w:highlight w:val="none"/>
        </w:rPr>
        <w:t xml:space="preserve"> </w:t>
      </w:r>
      <w:r>
        <w:rPr>
          <w:rFonts w:hint="eastAsia" w:ascii="宋体" w:hAnsi="宋体"/>
          <w:color w:val="000000"/>
          <w:szCs w:val="21"/>
          <w:highlight w:val="none"/>
        </w:rPr>
        <w:t xml:space="preserve">期：</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szCs w:val="21"/>
          <w:highlight w:val="none"/>
        </w:rPr>
        <w:t xml:space="preserve">日</w:t>
      </w:r>
      <w:bookmarkEnd w:id="43"/>
      <w:r>
        <w:rPr>
          <w:rFonts w:ascii="宋体" w:hAnsi="宋体" w:cs="微软雅黑"/>
          <w:color w:val="000000"/>
          <w:highlight w:val="none"/>
        </w:rPr>
      </w:r>
      <w:r/>
    </w:p>
    <w:p>
      <w:pPr>
        <w:pStyle w:val="844"/>
        <w:jc w:val="left"/>
        <w:spacing w:line="360" w:lineRule="auto"/>
        <w:widowControl/>
        <w:rPr>
          <w:rFonts w:hint="eastAsia" w:ascii="宋体" w:hAnsi="宋体" w:cs="宋体"/>
          <w:b/>
          <w:color w:val="000000"/>
          <w:highlight w:val="none"/>
          <w:lang w:val="zh-CN"/>
        </w:rPr>
      </w:pPr>
      <w:r>
        <w:rPr>
          <w:rFonts w:hint="eastAsia" w:ascii="宋体" w:hAnsi="宋体" w:cs="宋体"/>
          <w:b/>
          <w:color w:val="000000"/>
          <w:highlight w:val="none"/>
          <w:lang w:val="zh-CN"/>
        </w:rPr>
      </w:r>
      <w:r/>
    </w:p>
    <w:p>
      <w:pPr>
        <w:pStyle w:val="844"/>
        <w:jc w:val="left"/>
        <w:spacing w:line="360" w:lineRule="auto"/>
        <w:widowControl/>
        <w:rPr>
          <w:rFonts w:hint="eastAsia" w:ascii="宋体" w:hAnsi="宋体" w:cs="宋体"/>
          <w:b/>
          <w:color w:val="000000"/>
          <w:highlight w:val="none"/>
          <w:lang w:val="zh-CN"/>
        </w:rPr>
      </w:pPr>
      <w:r>
        <w:rPr>
          <w:rFonts w:hint="eastAsia" w:ascii="宋体" w:hAnsi="宋体" w:cs="宋体"/>
          <w:b/>
          <w:color w:val="000000"/>
          <w:highlight w:val="none"/>
          <w:lang w:val="zh-CN"/>
        </w:rPr>
      </w:r>
      <w:r/>
    </w:p>
    <w:p>
      <w:pPr>
        <w:pStyle w:val="844"/>
        <w:jc w:val="left"/>
        <w:spacing w:line="360" w:lineRule="auto"/>
        <w:widowControl/>
        <w:rPr>
          <w:rFonts w:hint="eastAsia" w:ascii="宋体" w:hAnsi="宋体" w:cs="宋体"/>
          <w:b/>
          <w:color w:val="000000"/>
          <w:highlight w:val="none"/>
          <w:lang w:val="zh-CN"/>
        </w:rPr>
      </w:pPr>
      <w:r>
        <w:rPr>
          <w:rFonts w:hint="eastAsia" w:ascii="宋体" w:hAnsi="宋体" w:cs="宋体"/>
          <w:b/>
          <w:color w:val="000000"/>
          <w:highlight w:val="none"/>
          <w:lang w:val="zh-CN"/>
        </w:rPr>
      </w:r>
      <w:r/>
    </w:p>
    <w:p>
      <w:pPr>
        <w:pStyle w:val="844"/>
        <w:rPr>
          <w:rFonts w:ascii="宋体" w:hAnsi="宋体" w:cs="宋体"/>
          <w:b/>
          <w:color w:val="000000"/>
          <w:highlight w:val="none"/>
          <w:lang w:val="zh-CN"/>
        </w:rPr>
        <w:outlineLvl w:val="1"/>
      </w:pPr>
      <w:r>
        <w:rPr>
          <w:rFonts w:ascii="宋体" w:hAnsi="宋体" w:cs="宋体"/>
          <w:b/>
          <w:color w:val="000000"/>
          <w:highlight w:val="none"/>
          <w:lang w:val="zh-CN"/>
        </w:rPr>
        <w:br w:type="page" w:clear="all"/>
      </w:r>
      <w:r>
        <w:rPr>
          <w:rFonts w:hint="eastAsia" w:ascii="宋体" w:hAnsi="宋体" w:cs="宋体"/>
          <w:b/>
          <w:color w:val="000000"/>
          <w:highlight w:val="none"/>
          <w:lang w:val="zh-CN"/>
        </w:rPr>
        <w:t xml:space="preserve">附件二、法定代表人授权委托书格式</w:t>
      </w:r>
      <w:r>
        <w:rPr>
          <w:rFonts w:ascii="宋体" w:hAnsi="宋体" w:cs="宋体"/>
          <w:b/>
          <w:color w:val="000000"/>
          <w:highlight w:val="none"/>
          <w:lang w:val="zh-CN"/>
        </w:rPr>
      </w:r>
      <w:r/>
    </w:p>
    <w:p>
      <w:pPr>
        <w:pStyle w:val="844"/>
        <w:ind w:firstLine="720"/>
        <w:jc w:val="center"/>
        <w:spacing w:line="360" w:lineRule="auto"/>
        <w:widowControl/>
        <w:rPr>
          <w:rFonts w:ascii="宋体" w:hAnsi="宋体"/>
          <w:color w:val="000000"/>
          <w:szCs w:val="21"/>
          <w:highlight w:val="none"/>
        </w:rPr>
      </w:pPr>
      <w:r>
        <w:rPr>
          <w:rFonts w:hint="eastAsia" w:ascii="宋体" w:hAnsi="宋体"/>
          <w:color w:val="000000"/>
          <w:sz w:val="36"/>
          <w:szCs w:val="36"/>
          <w:highlight w:val="none"/>
        </w:rPr>
        <w:t xml:space="preserve">法定代表人授权委托书</w:t>
      </w:r>
      <w:r>
        <w:rPr>
          <w:rFonts w:ascii="宋体" w:hAnsi="宋体"/>
          <w:color w:val="000000"/>
          <w:szCs w:val="21"/>
          <w:highlight w:val="none"/>
        </w:rPr>
      </w:r>
      <w:r/>
    </w:p>
    <w:p>
      <w:pPr>
        <w:pStyle w:val="844"/>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p>
      <w:pPr>
        <w:pStyle w:val="844"/>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致：</w:t>
      </w:r>
      <w:r>
        <w:rPr>
          <w:rFonts w:ascii="宋体" w:hAnsi="宋体"/>
          <w:color w:val="000000"/>
          <w:highlight w:val="none"/>
        </w:rPr>
        <w:t xml:space="preserve">南京图书馆</w:t>
      </w:r>
      <w:r>
        <w:rPr>
          <w:rFonts w:hint="eastAsia" w:ascii="宋体" w:hAnsi="宋体"/>
          <w:color w:val="000000"/>
          <w:szCs w:val="21"/>
          <w:highlight w:val="none"/>
        </w:rPr>
      </w:r>
      <w:r/>
    </w:p>
    <w:p>
      <w:pPr>
        <w:pStyle w:val="844"/>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本授权书声明：注册于</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szCs w:val="21"/>
          <w:highlight w:val="none"/>
        </w:rPr>
        <w:t xml:space="preserve">（投标人住址）的</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szCs w:val="21"/>
          <w:highlight w:val="none"/>
        </w:rPr>
        <w:t xml:space="preserve">（投标人名称）法定代表人</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szCs w:val="21"/>
          <w:highlight w:val="none"/>
        </w:rPr>
        <w:t xml:space="preserve">（法定代表人姓名、职务）代表本公司授权在下面签字的</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szCs w:val="21"/>
          <w:highlight w:val="none"/>
        </w:rPr>
        <w:t xml:space="preserve">（投标人代表姓名、职务）为本公司的合法代理人，就贵方组织的</w:t>
      </w:r>
      <w:r>
        <w:rPr>
          <w:rFonts w:hint="eastAsia" w:ascii="宋体" w:hAnsi="宋体"/>
          <w:b/>
          <w:bCs/>
          <w:color w:val="000000"/>
          <w:szCs w:val="21"/>
          <w:highlight w:val="none"/>
          <w:u w:val="single"/>
        </w:rPr>
        <w:t xml:space="preserve">      </w:t>
      </w:r>
      <w:r>
        <w:rPr>
          <w:rFonts w:hint="eastAsia" w:ascii="宋体" w:hAnsi="宋体"/>
          <w:b/>
          <w:bCs/>
          <w:color w:val="000000"/>
          <w:highlight w:val="none"/>
          <w:u w:val="single"/>
        </w:rPr>
        <w:t xml:space="preserve"> </w:t>
      </w:r>
      <w:r>
        <w:rPr>
          <w:rFonts w:hint="eastAsia" w:ascii="宋体" w:hAnsi="宋体"/>
          <w:color w:val="000000"/>
          <w:szCs w:val="21"/>
          <w:highlight w:val="none"/>
        </w:rPr>
        <w:t xml:space="preserve">（</w:t>
      </w:r>
      <w:r>
        <w:rPr>
          <w:rFonts w:hint="eastAsia" w:ascii="宋体" w:hAnsi="宋体"/>
          <w:b/>
          <w:bCs/>
          <w:color w:val="000000"/>
          <w:szCs w:val="21"/>
          <w:highlight w:val="none"/>
        </w:rPr>
        <w:t xml:space="preserve">项目名称、包号</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szCs w:val="21"/>
          <w:highlight w:val="none"/>
        </w:rPr>
        <w:t xml:space="preserve">（项目编号）投标，以本公司名义处理一切与之有关的事务。</w:t>
      </w:r>
      <w:r>
        <w:rPr>
          <w:rFonts w:ascii="宋体" w:hAnsi="宋体"/>
          <w:color w:val="000000"/>
          <w:szCs w:val="21"/>
          <w:highlight w:val="none"/>
        </w:rPr>
      </w:r>
      <w:r/>
    </w:p>
    <w:p>
      <w:pPr>
        <w:pStyle w:val="844"/>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 </w:t>
      </w:r>
      <w:r>
        <w:rPr>
          <w:rFonts w:hint="eastAsia" w:ascii="宋体" w:hAnsi="宋体"/>
          <w:color w:val="000000"/>
          <w:szCs w:val="21"/>
          <w:highlight w:val="none"/>
        </w:rPr>
        <w:t xml:space="preserve">本授权书于   </w:t>
      </w:r>
      <w:r>
        <w:rPr>
          <w:rFonts w:hint="eastAsia" w:ascii="宋体" w:hAnsi="宋体"/>
          <w:color w:val="000000"/>
          <w:highlight w:val="none"/>
        </w:rPr>
        <w:t xml:space="preserve"> </w:t>
      </w:r>
      <w:r>
        <w:rPr>
          <w:rFonts w:hint="eastAsia" w:ascii="宋体" w:hAnsi="宋体"/>
          <w:color w:val="000000"/>
          <w:szCs w:val="21"/>
          <w:highlight w:val="none"/>
        </w:rPr>
        <w:t xml:space="preserve">年 </w:t>
      </w:r>
      <w:r>
        <w:rPr>
          <w:rFonts w:hint="eastAsia" w:ascii="宋体" w:hAnsi="宋体"/>
          <w:color w:val="000000"/>
          <w:highlight w:val="none"/>
        </w:rPr>
        <w:t xml:space="preserve"> </w:t>
      </w:r>
      <w:r>
        <w:rPr>
          <w:rFonts w:hint="eastAsia" w:ascii="宋体" w:hAnsi="宋体"/>
          <w:color w:val="000000"/>
          <w:szCs w:val="21"/>
          <w:highlight w:val="none"/>
        </w:rPr>
        <w:t xml:space="preserve">月 </w:t>
      </w:r>
      <w:r>
        <w:rPr>
          <w:rFonts w:hint="eastAsia" w:ascii="宋体" w:hAnsi="宋体"/>
          <w:color w:val="000000"/>
          <w:highlight w:val="none"/>
        </w:rPr>
        <w:t xml:space="preserve"> </w:t>
      </w:r>
      <w:r>
        <w:rPr>
          <w:rFonts w:hint="eastAsia" w:ascii="宋体" w:hAnsi="宋体"/>
          <w:color w:val="000000"/>
          <w:szCs w:val="21"/>
          <w:highlight w:val="none"/>
        </w:rPr>
        <w:t xml:space="preserve">日签字生效，特此声明。</w:t>
      </w:r>
      <w:r>
        <w:rPr>
          <w:rFonts w:ascii="宋体" w:hAnsi="宋体"/>
          <w:color w:val="000000"/>
          <w:szCs w:val="21"/>
          <w:highlight w:val="none"/>
        </w:rPr>
      </w:r>
      <w:r/>
    </w:p>
    <w:p>
      <w:pPr>
        <w:pStyle w:val="844"/>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 </w:t>
      </w:r>
      <w:r>
        <w:rPr>
          <w:rFonts w:hint="eastAsia" w:ascii="宋体" w:hAnsi="宋体"/>
          <w:color w:val="000000"/>
          <w:szCs w:val="21"/>
          <w:highlight w:val="none"/>
        </w:rPr>
        <w:t xml:space="preserve">法定代表人签字：</w:t>
      </w:r>
      <w:r>
        <w:rPr>
          <w:rFonts w:ascii="宋体" w:hAnsi="宋体"/>
          <w:color w:val="000000"/>
          <w:szCs w:val="21"/>
          <w:highlight w:val="none"/>
        </w:rPr>
      </w:r>
      <w:r/>
    </w:p>
    <w:p>
      <w:pPr>
        <w:pStyle w:val="844"/>
        <w:ind w:firstLine="825"/>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授权委托人签字：                   </w:t>
      </w:r>
      <w:r>
        <w:rPr>
          <w:rFonts w:hint="eastAsia" w:ascii="宋体" w:hAnsi="宋体"/>
          <w:color w:val="000000"/>
          <w:szCs w:val="21"/>
          <w:highlight w:val="none"/>
        </w:rPr>
      </w:r>
      <w:r/>
    </w:p>
    <w:p>
      <w:pPr>
        <w:pStyle w:val="844"/>
        <w:ind w:firstLine="84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日    </w:t>
      </w:r>
      <w:r>
        <w:rPr>
          <w:rFonts w:hint="eastAsia" w:ascii="宋体" w:hAnsi="宋体"/>
          <w:color w:val="000000"/>
          <w:highlight w:val="none"/>
        </w:rPr>
        <w:t xml:space="preserve"> </w:t>
      </w:r>
      <w:r>
        <w:rPr>
          <w:rFonts w:hint="eastAsia" w:ascii="宋体" w:hAnsi="宋体"/>
          <w:color w:val="000000"/>
          <w:szCs w:val="21"/>
          <w:highlight w:val="none"/>
        </w:rPr>
        <w:t xml:space="preserve">期：       </w:t>
      </w:r>
      <w:r>
        <w:rPr>
          <w:rFonts w:hint="eastAsia" w:ascii="宋体" w:hAnsi="宋体"/>
          <w:color w:val="000000"/>
          <w:highlight w:val="none"/>
        </w:rPr>
        <w:t xml:space="preserve"> </w:t>
      </w:r>
      <w:r>
        <w:rPr>
          <w:rFonts w:hint="eastAsia" w:ascii="宋体" w:hAnsi="宋体"/>
          <w:color w:val="000000"/>
          <w:szCs w:val="21"/>
          <w:highlight w:val="none"/>
        </w:rPr>
        <w:t xml:space="preserve">年   </w:t>
      </w:r>
      <w:r>
        <w:rPr>
          <w:rFonts w:hint="eastAsia" w:ascii="宋体" w:hAnsi="宋体"/>
          <w:color w:val="000000"/>
          <w:highlight w:val="none"/>
        </w:rPr>
        <w:t xml:space="preserve"> </w:t>
      </w:r>
      <w:r>
        <w:rPr>
          <w:rFonts w:hint="eastAsia" w:ascii="宋体" w:hAnsi="宋体"/>
          <w:color w:val="000000"/>
          <w:szCs w:val="21"/>
          <w:highlight w:val="none"/>
        </w:rPr>
        <w:t xml:space="preserve">月   </w:t>
      </w:r>
      <w:r>
        <w:rPr>
          <w:rFonts w:hint="eastAsia" w:ascii="宋体" w:hAnsi="宋体"/>
          <w:color w:val="000000"/>
          <w:highlight w:val="non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844"/>
        <w:ind w:firstLine="84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p>
      <w:pPr>
        <w:pStyle w:val="844"/>
        <w:ind w:firstLine="420"/>
        <w:spacing w:line="360" w:lineRule="auto"/>
        <w:rPr>
          <w:rFonts w:ascii="宋体" w:hAnsi="宋体"/>
          <w:color w:val="000000"/>
          <w:highlight w:val="none"/>
          <w:lang w:val="zh-CN"/>
        </w:rPr>
      </w:pPr>
      <w:r>
        <w:rPr>
          <w:rFonts w:hint="eastAsia" w:ascii="宋体" w:hAnsi="宋体"/>
          <w:color w:val="000000"/>
          <w:szCs w:val="21"/>
          <w:highlight w:val="none"/>
        </w:rPr>
        <w:t xml:space="preserve">附法定代表及授权委托人的身份证的复印件:</w:t>
      </w:r>
      <w:r>
        <w:rPr>
          <w:rFonts w:ascii="宋体" w:hAnsi="宋体"/>
          <w:color w:val="000000"/>
          <w:highlight w:val="none"/>
          <w:lang w:val="zh-CN"/>
        </w:rPr>
      </w:r>
      <w:r/>
    </w:p>
    <w:p>
      <w:pPr>
        <w:pStyle w:val="844"/>
        <w:jc w:val="left"/>
        <w:spacing w:line="240" w:lineRule="atLeast"/>
        <w:widowControl/>
        <w:rPr>
          <w:rFonts w:ascii="宋体" w:hAnsi="宋体" w:cs="微软雅黑"/>
          <w:b/>
          <w:color w:val="000000"/>
          <w:highlight w:val="none"/>
          <w:lang w:val="zh-CN"/>
        </w:rPr>
      </w:pPr>
      <w:r>
        <w:rPr>
          <w:rFonts w:ascii="宋体" w:hAnsi="宋体" w:cs="微软雅黑"/>
          <w:b/>
          <w:color w:val="000000"/>
          <w:highlight w:val="none"/>
          <w:lang w:val="zh-CN"/>
        </w:rPr>
      </w:r>
      <w:r/>
    </w:p>
    <w:p>
      <w:pPr>
        <w:pStyle w:val="844"/>
        <w:jc w:val="left"/>
        <w:spacing w:line="360" w:lineRule="auto"/>
        <w:widowControl/>
        <w:rPr>
          <w:rFonts w:hint="eastAsia" w:ascii="宋体" w:hAnsi="宋体" w:cs="宋体"/>
          <w:b/>
          <w:color w:val="000000"/>
          <w:highlight w:val="none"/>
          <w:lang w:val="zh-CN"/>
        </w:rPr>
      </w:pPr>
      <w:r>
        <w:rPr>
          <w:rFonts w:hint="eastAsia" w:ascii="宋体" w:hAnsi="宋体" w:cs="宋体"/>
          <w:b/>
          <w:color w:val="000000"/>
          <w:highlight w:val="none"/>
          <w:lang w:val="zh-CN"/>
        </w:rPr>
      </w:r>
      <w:r/>
    </w:p>
    <w:p>
      <w:pPr>
        <w:pStyle w:val="844"/>
        <w:rPr>
          <w:rFonts w:hint="eastAsia" w:ascii="宋体" w:hAnsi="宋体" w:cs="宋体"/>
          <w:b/>
          <w:color w:val="000000"/>
          <w:highlight w:val="none"/>
          <w:lang w:val="zh-CN"/>
        </w:rPr>
        <w:outlineLvl w:val="1"/>
      </w:pPr>
      <w:r>
        <w:rPr>
          <w:rFonts w:ascii="宋体" w:hAnsi="宋体" w:cs="宋体"/>
          <w:b/>
          <w:color w:val="000000"/>
          <w:highlight w:val="none"/>
          <w:lang w:val="zh-CN"/>
        </w:rPr>
        <w:br w:type="page" w:clear="all"/>
      </w:r>
      <w:r>
        <w:rPr>
          <w:rFonts w:hint="eastAsia" w:ascii="宋体" w:hAnsi="宋体" w:cs="宋体"/>
          <w:b/>
          <w:color w:val="000000"/>
          <w:highlight w:val="none"/>
          <w:lang w:val="zh-CN"/>
        </w:rPr>
        <w:t xml:space="preserve">附件三、投标报价汇总表</w:t>
      </w:r>
      <w:r>
        <w:rPr>
          <w:rFonts w:hint="eastAsia" w:ascii="宋体" w:hAnsi="宋体" w:cs="宋体"/>
          <w:b/>
          <w:color w:val="000000"/>
          <w:highlight w:val="none"/>
          <w:lang w:val="zh-CN"/>
        </w:rPr>
      </w:r>
      <w:r/>
    </w:p>
    <w:p>
      <w:pPr>
        <w:pStyle w:val="844"/>
        <w:jc w:val="center"/>
        <w:spacing w:line="360" w:lineRule="auto"/>
        <w:widowControl/>
        <w:rPr>
          <w:rFonts w:hint="eastAsia" w:ascii="宋体" w:hAnsi="宋体" w:cs="宋体"/>
          <w:color w:val="000000"/>
          <w:sz w:val="32"/>
          <w:szCs w:val="32"/>
          <w:highlight w:val="none"/>
          <w:lang w:val="zh-CN"/>
        </w:rPr>
      </w:pPr>
      <w:r>
        <w:rPr>
          <w:rFonts w:hint="eastAsia" w:ascii="宋体" w:hAnsi="宋体" w:cs="宋体"/>
          <w:color w:val="000000"/>
          <w:sz w:val="32"/>
          <w:szCs w:val="32"/>
          <w:highlight w:val="none"/>
          <w:lang w:val="zh-CN"/>
        </w:rPr>
        <w:t xml:space="preserve">投标报价汇总表</w:t>
      </w:r>
      <w:r>
        <w:rPr>
          <w:rFonts w:hint="eastAsia" w:ascii="宋体" w:hAnsi="宋体" w:cs="宋体"/>
          <w:color w:val="000000"/>
          <w:sz w:val="32"/>
          <w:szCs w:val="32"/>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3"/>
        <w:gridCol w:w="6719"/>
      </w:tblGrid>
      <w:tr>
        <w:trPr>
          <w:trHeight w:val="624"/>
        </w:trPr>
        <w:tc>
          <w:tcPr>
            <w:tcW w:w="1803" w:type="dxa"/>
            <w:vAlign w:val="center"/>
            <w:textDirection w:val="lrTb"/>
            <w:noWrap w:val="false"/>
          </w:tcPr>
          <w:p>
            <w:pPr>
              <w:pStyle w:val="844"/>
              <w:jc w:val="center"/>
              <w:rPr>
                <w:rFonts w:ascii="宋体" w:hAnsi="宋体" w:cs="仿宋_GB2312"/>
                <w:color w:val="000000"/>
                <w:szCs w:val="21"/>
                <w:highlight w:val="none"/>
              </w:rPr>
            </w:pPr>
            <w:r>
              <w:rPr>
                <w:rFonts w:hint="eastAsia" w:ascii="宋体" w:hAnsi="宋体" w:cs="仿宋_GB2312"/>
                <w:color w:val="000000"/>
                <w:szCs w:val="21"/>
                <w:highlight w:val="none"/>
              </w:rPr>
              <w:t xml:space="preserve">项目名称</w:t>
            </w:r>
            <w:r>
              <w:rPr>
                <w:rFonts w:ascii="宋体" w:hAnsi="宋体" w:cs="仿宋_GB2312"/>
                <w:color w:val="000000"/>
                <w:szCs w:val="21"/>
                <w:highlight w:val="none"/>
              </w:rPr>
            </w:r>
            <w:r/>
          </w:p>
        </w:tc>
        <w:tc>
          <w:tcPr>
            <w:tcW w:w="6719" w:type="dxa"/>
            <w:vAlign w:val="center"/>
            <w:textDirection w:val="lrTb"/>
            <w:noWrap w:val="false"/>
          </w:tcPr>
          <w:p>
            <w:pPr>
              <w:pStyle w:val="844"/>
              <w:jc w:val="center"/>
              <w:rPr>
                <w:rFonts w:ascii="宋体" w:hAnsi="宋体" w:cs="仿宋_GB2312"/>
                <w:color w:val="000000"/>
                <w:szCs w:val="21"/>
                <w:highlight w:val="none"/>
              </w:rPr>
            </w:pPr>
            <w:r>
              <w:rPr>
                <w:rFonts w:ascii="宋体" w:hAnsi="宋体" w:cs="仿宋_GB2312"/>
                <w:color w:val="000000"/>
                <w:szCs w:val="21"/>
                <w:highlight w:val="none"/>
              </w:rPr>
            </w:r>
            <w:r/>
          </w:p>
        </w:tc>
      </w:tr>
      <w:tr>
        <w:trPr>
          <w:trHeight w:val="624"/>
        </w:trPr>
        <w:tc>
          <w:tcPr>
            <w:tcW w:w="1803" w:type="dxa"/>
            <w:vAlign w:val="center"/>
            <w:textDirection w:val="lrTb"/>
            <w:noWrap w:val="false"/>
          </w:tcPr>
          <w:p>
            <w:pPr>
              <w:pStyle w:val="844"/>
              <w:jc w:val="center"/>
              <w:rPr>
                <w:rFonts w:ascii="宋体" w:hAnsi="宋体" w:cs="仿宋_GB2312"/>
                <w:color w:val="000000"/>
                <w:szCs w:val="21"/>
                <w:highlight w:val="none"/>
              </w:rPr>
            </w:pPr>
            <w:r>
              <w:rPr>
                <w:rFonts w:hint="eastAsia" w:ascii="宋体" w:hAnsi="宋体" w:cs="仿宋_GB2312"/>
                <w:color w:val="000000"/>
                <w:szCs w:val="21"/>
                <w:highlight w:val="none"/>
              </w:rPr>
              <w:t xml:space="preserve">项目编号</w:t>
            </w:r>
            <w:r>
              <w:rPr>
                <w:rFonts w:ascii="宋体" w:hAnsi="宋体" w:cs="仿宋_GB2312"/>
                <w:color w:val="000000"/>
                <w:szCs w:val="21"/>
                <w:highlight w:val="none"/>
              </w:rPr>
            </w:r>
            <w:r/>
          </w:p>
        </w:tc>
        <w:tc>
          <w:tcPr>
            <w:tcW w:w="6719" w:type="dxa"/>
            <w:vAlign w:val="center"/>
            <w:textDirection w:val="lrTb"/>
            <w:noWrap w:val="false"/>
          </w:tcPr>
          <w:p>
            <w:pPr>
              <w:pStyle w:val="844"/>
              <w:jc w:val="center"/>
              <w:rPr>
                <w:rFonts w:ascii="宋体" w:hAnsi="宋体" w:cs="仿宋_GB2312"/>
                <w:color w:val="000000"/>
                <w:szCs w:val="21"/>
                <w:highlight w:val="none"/>
              </w:rPr>
            </w:pPr>
            <w:r>
              <w:rPr>
                <w:rFonts w:ascii="宋体" w:hAnsi="宋体" w:cs="仿宋_GB2312"/>
                <w:color w:val="000000"/>
                <w:szCs w:val="21"/>
                <w:highlight w:val="none"/>
              </w:rPr>
            </w:r>
            <w:r/>
          </w:p>
        </w:tc>
      </w:tr>
      <w:tr>
        <w:trPr>
          <w:trHeight w:val="624"/>
        </w:trPr>
        <w:tc>
          <w:tcPr>
            <w:tcW w:w="1803" w:type="dxa"/>
            <w:vAlign w:val="center"/>
            <w:textDirection w:val="lrTb"/>
            <w:noWrap w:val="false"/>
          </w:tcPr>
          <w:p>
            <w:pPr>
              <w:pStyle w:val="844"/>
              <w:jc w:val="center"/>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项目负责人</w:t>
            </w:r>
            <w:r>
              <w:rPr>
                <w:rFonts w:hint="eastAsia" w:ascii="宋体" w:hAnsi="宋体" w:cs="仿宋_GB2312"/>
                <w:color w:val="000000"/>
                <w:szCs w:val="21"/>
                <w:highlight w:val="none"/>
              </w:rPr>
            </w:r>
            <w:r/>
          </w:p>
        </w:tc>
        <w:tc>
          <w:tcPr>
            <w:tcW w:w="6719" w:type="dxa"/>
            <w:vAlign w:val="center"/>
            <w:textDirection w:val="lrTb"/>
            <w:noWrap w:val="false"/>
          </w:tcPr>
          <w:p>
            <w:pPr>
              <w:pStyle w:val="844"/>
              <w:jc w:val="center"/>
              <w:rPr>
                <w:rFonts w:ascii="宋体" w:hAnsi="宋体" w:cs="仿宋_GB2312"/>
                <w:color w:val="000000"/>
                <w:szCs w:val="21"/>
                <w:highlight w:val="none"/>
              </w:rPr>
            </w:pPr>
            <w:r>
              <w:rPr>
                <w:rFonts w:ascii="宋体" w:hAnsi="宋体" w:cs="仿宋_GB2312"/>
                <w:color w:val="000000"/>
                <w:szCs w:val="21"/>
                <w:highlight w:val="none"/>
              </w:rPr>
            </w:r>
            <w:r/>
          </w:p>
        </w:tc>
      </w:tr>
      <w:tr>
        <w:trPr>
          <w:trHeight w:val="624"/>
        </w:trPr>
        <w:tc>
          <w:tcPr>
            <w:tcW w:w="1803" w:type="dxa"/>
            <w:vAlign w:val="center"/>
            <w:textDirection w:val="lrTb"/>
            <w:noWrap w:val="false"/>
          </w:tcPr>
          <w:p>
            <w:pPr>
              <w:pStyle w:val="844"/>
              <w:jc w:val="center"/>
              <w:rPr>
                <w:rFonts w:ascii="宋体" w:hAnsi="宋体"/>
                <w:bCs/>
                <w:color w:val="000000"/>
                <w:szCs w:val="21"/>
                <w:highlight w:val="none"/>
              </w:rPr>
            </w:pPr>
            <w:r>
              <w:rPr>
                <w:rFonts w:hint="eastAsia" w:ascii="宋体" w:hAnsi="宋体"/>
                <w:bCs/>
                <w:color w:val="000000"/>
                <w:szCs w:val="21"/>
                <w:highlight w:val="none"/>
              </w:rPr>
              <w:t xml:space="preserve">投标报价</w:t>
            </w:r>
            <w:r>
              <w:rPr>
                <w:rFonts w:ascii="宋体" w:hAnsi="宋体"/>
                <w:bCs/>
                <w:color w:val="000000"/>
                <w:szCs w:val="21"/>
                <w:highlight w:val="none"/>
              </w:rPr>
            </w:r>
            <w:r/>
          </w:p>
          <w:p>
            <w:pPr>
              <w:pStyle w:val="844"/>
              <w:jc w:val="center"/>
              <w:rPr>
                <w:rFonts w:hint="eastAsia" w:ascii="宋体" w:hAnsi="宋体"/>
                <w:color w:val="000000"/>
                <w:szCs w:val="21"/>
                <w:highlight w:val="none"/>
              </w:rPr>
            </w:pPr>
            <w:r>
              <w:rPr>
                <w:rFonts w:hint="eastAsia" w:ascii="宋体" w:hAnsi="宋体"/>
                <w:bCs/>
                <w:color w:val="000000"/>
                <w:szCs w:val="21"/>
                <w:highlight w:val="none"/>
              </w:rPr>
              <w:t xml:space="preserve">（万元</w:t>
            </w:r>
            <w:r>
              <w:rPr>
                <w:rFonts w:ascii="宋体" w:hAnsi="宋体"/>
                <w:bCs/>
                <w:color w:val="000000"/>
                <w:szCs w:val="21"/>
                <w:highlight w:val="none"/>
              </w:rPr>
              <w:t xml:space="preserve">）</w:t>
            </w:r>
            <w:r>
              <w:rPr>
                <w:rFonts w:hint="eastAsia" w:ascii="宋体" w:hAnsi="宋体"/>
                <w:color w:val="000000"/>
                <w:szCs w:val="21"/>
                <w:highlight w:val="none"/>
              </w:rPr>
            </w:r>
            <w:r/>
          </w:p>
        </w:tc>
        <w:tc>
          <w:tcPr>
            <w:tcW w:w="6719" w:type="dxa"/>
            <w:vAlign w:val="center"/>
            <w:textDirection w:val="lrTb"/>
            <w:noWrap w:val="false"/>
          </w:tcPr>
          <w:p>
            <w:pPr>
              <w:pStyle w:val="844"/>
              <w:jc w:val="left"/>
              <w:rPr>
                <w:rFonts w:ascii="宋体" w:hAnsi="宋体"/>
                <w:color w:val="000000"/>
                <w:szCs w:val="21"/>
                <w:highlight w:val="none"/>
              </w:rPr>
            </w:pPr>
            <w:r>
              <w:rPr>
                <w:rFonts w:hint="eastAsia" w:ascii="宋体" w:hAnsi="宋体"/>
                <w:color w:val="000000"/>
                <w:szCs w:val="21"/>
                <w:highlight w:val="none"/>
              </w:rPr>
              <w:t xml:space="preserve">小写：                     大写：</w:t>
            </w:r>
            <w:r>
              <w:rPr>
                <w:rFonts w:ascii="宋体" w:hAnsi="宋体"/>
                <w:color w:val="000000"/>
                <w:szCs w:val="21"/>
                <w:highlight w:val="none"/>
              </w:rPr>
            </w:r>
            <w:r/>
          </w:p>
        </w:tc>
      </w:tr>
      <w:tr>
        <w:trPr>
          <w:trHeight w:val="624"/>
        </w:trPr>
        <w:tc>
          <w:tcPr>
            <w:tcW w:w="1803" w:type="dxa"/>
            <w:vAlign w:val="center"/>
            <w:textDirection w:val="lrTb"/>
            <w:noWrap w:val="false"/>
          </w:tcPr>
          <w:p>
            <w:pPr>
              <w:pStyle w:val="844"/>
              <w:jc w:val="center"/>
              <w:rPr>
                <w:rFonts w:hint="eastAsia" w:ascii="宋体" w:hAnsi="宋体"/>
                <w:bCs/>
                <w:color w:val="000000"/>
                <w:szCs w:val="21"/>
                <w:highlight w:val="none"/>
              </w:rPr>
            </w:pPr>
            <w:r>
              <w:rPr>
                <w:rFonts w:hint="eastAsia" w:ascii="宋体" w:hAnsi="宋体"/>
                <w:bCs/>
                <w:color w:val="000000"/>
                <w:szCs w:val="21"/>
                <w:highlight w:val="none"/>
              </w:rPr>
              <w:t xml:space="preserve">服务期限</w:t>
            </w:r>
            <w:r>
              <w:rPr>
                <w:rFonts w:hint="eastAsia" w:ascii="宋体" w:hAnsi="宋体"/>
                <w:bCs/>
                <w:color w:val="000000"/>
                <w:szCs w:val="21"/>
                <w:highlight w:val="none"/>
              </w:rPr>
            </w:r>
            <w:r/>
          </w:p>
        </w:tc>
        <w:tc>
          <w:tcPr>
            <w:tcW w:w="6719" w:type="dxa"/>
            <w:vAlign w:val="center"/>
            <w:textDirection w:val="lrTb"/>
            <w:noWrap w:val="false"/>
          </w:tcPr>
          <w:p>
            <w:pPr>
              <w:pStyle w:val="844"/>
              <w:jc w:val="left"/>
              <w:rPr>
                <w:rFonts w:hint="eastAsia" w:ascii="宋体" w:hAnsi="宋体"/>
                <w:color w:val="000000"/>
                <w:szCs w:val="21"/>
                <w:highlight w:val="none"/>
              </w:rPr>
            </w:pPr>
            <w:r>
              <w:rPr>
                <w:rFonts w:hint="eastAsia" w:ascii="宋体" w:hAnsi="宋体"/>
                <w:color w:val="000000"/>
                <w:szCs w:val="21"/>
                <w:highlight w:val="none"/>
              </w:rPr>
            </w:r>
            <w:r/>
          </w:p>
        </w:tc>
      </w:tr>
      <w:tr>
        <w:trPr>
          <w:trHeight w:val="624"/>
        </w:trPr>
        <w:tc>
          <w:tcPr>
            <w:tcW w:w="1803" w:type="dxa"/>
            <w:vAlign w:val="center"/>
            <w:textDirection w:val="lrTb"/>
            <w:noWrap w:val="false"/>
          </w:tcPr>
          <w:p>
            <w:pPr>
              <w:pStyle w:val="844"/>
              <w:jc w:val="center"/>
              <w:rPr>
                <w:rFonts w:ascii="宋体" w:hAnsi="宋体"/>
                <w:color w:val="000000"/>
                <w:szCs w:val="21"/>
                <w:highlight w:val="none"/>
              </w:rPr>
            </w:pPr>
            <w:r>
              <w:rPr>
                <w:rFonts w:hint="eastAsia" w:ascii="宋体" w:hAnsi="宋体" w:cs="仿宋_GB2312"/>
                <w:color w:val="000000"/>
                <w:szCs w:val="21"/>
                <w:highlight w:val="none"/>
              </w:rPr>
              <w:t xml:space="preserve">服务承诺</w:t>
            </w:r>
            <w:r>
              <w:rPr>
                <w:rFonts w:ascii="宋体" w:hAnsi="宋体"/>
                <w:color w:val="000000"/>
                <w:szCs w:val="21"/>
                <w:highlight w:val="none"/>
              </w:rPr>
            </w:r>
            <w:r/>
          </w:p>
        </w:tc>
        <w:tc>
          <w:tcPr>
            <w:tcW w:w="6719" w:type="dxa"/>
            <w:vAlign w:val="center"/>
            <w:textDirection w:val="lrTb"/>
            <w:noWrap w:val="false"/>
          </w:tcPr>
          <w:p>
            <w:pPr>
              <w:pStyle w:val="844"/>
              <w:jc w:val="center"/>
              <w:rPr>
                <w:rFonts w:ascii="宋体" w:hAnsi="宋体"/>
                <w:color w:val="000000"/>
                <w:szCs w:val="21"/>
                <w:highlight w:val="none"/>
              </w:rPr>
            </w:pPr>
            <w:r>
              <w:rPr>
                <w:rFonts w:ascii="宋体" w:hAnsi="宋体"/>
                <w:color w:val="000000"/>
                <w:szCs w:val="21"/>
                <w:highlight w:val="none"/>
              </w:rPr>
            </w:r>
            <w:r/>
          </w:p>
        </w:tc>
      </w:tr>
      <w:tr>
        <w:trPr>
          <w:trHeight w:val="624"/>
        </w:trPr>
        <w:tc>
          <w:tcPr>
            <w:tcW w:w="1803" w:type="dxa"/>
            <w:vAlign w:val="center"/>
            <w:textDirection w:val="lrTb"/>
            <w:noWrap w:val="false"/>
          </w:tcPr>
          <w:p>
            <w:pPr>
              <w:pStyle w:val="844"/>
              <w:jc w:val="center"/>
              <w:rPr>
                <w:rFonts w:ascii="宋体" w:hAnsi="宋体" w:cs="仿宋_GB2312"/>
                <w:color w:val="000000"/>
                <w:szCs w:val="21"/>
                <w:highlight w:val="none"/>
              </w:rPr>
            </w:pPr>
            <w:r>
              <w:rPr>
                <w:rFonts w:hint="eastAsia" w:ascii="宋体" w:hAnsi="宋体" w:cs="仿宋_GB2312"/>
                <w:color w:val="000000"/>
                <w:szCs w:val="21"/>
                <w:highlight w:val="none"/>
              </w:rPr>
              <w:t xml:space="preserve">是否属于小微型企业</w:t>
            </w:r>
            <w:r>
              <w:rPr>
                <w:rFonts w:ascii="宋体" w:hAnsi="宋体" w:cs="仿宋_GB2312"/>
                <w:color w:val="000000"/>
                <w:szCs w:val="21"/>
                <w:highlight w:val="none"/>
              </w:rPr>
            </w:r>
            <w:r/>
          </w:p>
        </w:tc>
        <w:tc>
          <w:tcPr>
            <w:tcW w:w="6719" w:type="dxa"/>
            <w:vAlign w:val="center"/>
            <w:textDirection w:val="lrTb"/>
            <w:noWrap w:val="false"/>
          </w:tcPr>
          <w:p>
            <w:pPr>
              <w:pStyle w:val="844"/>
              <w:jc w:val="center"/>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是             否</w:t>
            </w:r>
            <w:r>
              <w:rPr>
                <w:rFonts w:hint="eastAsia" w:ascii="宋体" w:hAnsi="宋体" w:cs="仿宋_GB2312"/>
                <w:color w:val="000000"/>
                <w:szCs w:val="21"/>
                <w:highlight w:val="none"/>
              </w:rPr>
            </w:r>
            <w:r/>
          </w:p>
        </w:tc>
      </w:tr>
      <w:tr>
        <w:trPr>
          <w:trHeight w:val="624"/>
        </w:trPr>
        <w:tc>
          <w:tcPr>
            <w:tcW w:w="1803" w:type="dxa"/>
            <w:vAlign w:val="center"/>
            <w:textDirection w:val="lrTb"/>
            <w:noWrap w:val="false"/>
          </w:tcPr>
          <w:p>
            <w:pPr>
              <w:pStyle w:val="844"/>
              <w:jc w:val="center"/>
              <w:rPr>
                <w:rFonts w:ascii="宋体" w:hAnsi="宋体" w:cs="仿宋_GB2312"/>
                <w:color w:val="000000"/>
                <w:szCs w:val="21"/>
                <w:highlight w:val="none"/>
              </w:rPr>
            </w:pPr>
            <w:r>
              <w:rPr>
                <w:rFonts w:hint="eastAsia" w:ascii="宋体" w:hAnsi="宋体" w:cs="仿宋_GB2312"/>
                <w:color w:val="000000"/>
                <w:szCs w:val="21"/>
                <w:highlight w:val="none"/>
              </w:rPr>
              <w:t xml:space="preserve">是否属于</w:t>
            </w:r>
            <w:r>
              <w:rPr>
                <w:rFonts w:hint="eastAsia" w:ascii="宋体" w:hAnsi="宋体" w:cs="仿宋"/>
                <w:color w:val="000000"/>
                <w:szCs w:val="21"/>
                <w:highlight w:val="none"/>
              </w:rPr>
              <w:t xml:space="preserve">监狱和戒毒企业</w:t>
            </w:r>
            <w:r>
              <w:rPr>
                <w:rFonts w:ascii="宋体" w:hAnsi="宋体" w:cs="仿宋_GB2312"/>
                <w:color w:val="000000"/>
                <w:szCs w:val="21"/>
                <w:highlight w:val="none"/>
              </w:rPr>
            </w:r>
            <w:r/>
          </w:p>
        </w:tc>
        <w:tc>
          <w:tcPr>
            <w:tcW w:w="6719" w:type="dxa"/>
            <w:vAlign w:val="center"/>
            <w:textDirection w:val="lrTb"/>
            <w:noWrap w:val="false"/>
          </w:tcPr>
          <w:p>
            <w:pPr>
              <w:pStyle w:val="844"/>
              <w:jc w:val="center"/>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是             否</w:t>
            </w:r>
            <w:r>
              <w:rPr>
                <w:rFonts w:hint="eastAsia" w:ascii="宋体" w:hAnsi="宋体" w:cs="仿宋_GB2312"/>
                <w:color w:val="000000"/>
                <w:szCs w:val="21"/>
                <w:highlight w:val="none"/>
              </w:rPr>
            </w:r>
            <w:r/>
          </w:p>
        </w:tc>
      </w:tr>
      <w:tr>
        <w:trPr>
          <w:trHeight w:val="624"/>
        </w:trPr>
        <w:tc>
          <w:tcPr>
            <w:tcW w:w="1803" w:type="dxa"/>
            <w:vAlign w:val="center"/>
            <w:textDirection w:val="lrTb"/>
            <w:noWrap w:val="false"/>
          </w:tcPr>
          <w:p>
            <w:pPr>
              <w:pStyle w:val="844"/>
              <w:jc w:val="center"/>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是否属于残疾人福利性单位</w:t>
            </w:r>
            <w:r>
              <w:rPr>
                <w:rFonts w:hint="eastAsia" w:ascii="宋体" w:hAnsi="宋体" w:cs="仿宋_GB2312"/>
                <w:color w:val="000000"/>
                <w:szCs w:val="21"/>
                <w:highlight w:val="none"/>
              </w:rPr>
            </w:r>
            <w:r/>
          </w:p>
        </w:tc>
        <w:tc>
          <w:tcPr>
            <w:tcW w:w="6719" w:type="dxa"/>
            <w:vAlign w:val="center"/>
            <w:textDirection w:val="lrTb"/>
            <w:noWrap w:val="false"/>
          </w:tcPr>
          <w:p>
            <w:pPr>
              <w:pStyle w:val="844"/>
              <w:jc w:val="center"/>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是             否</w:t>
            </w:r>
            <w:r>
              <w:rPr>
                <w:rFonts w:hint="eastAsia" w:ascii="宋体" w:hAnsi="宋体" w:cs="仿宋_GB2312"/>
                <w:color w:val="000000"/>
                <w:szCs w:val="21"/>
                <w:highlight w:val="none"/>
              </w:rPr>
            </w:r>
            <w:r/>
          </w:p>
        </w:tc>
      </w:tr>
      <w:tr>
        <w:trPr>
          <w:trHeight w:val="447"/>
        </w:trPr>
        <w:tc>
          <w:tcPr>
            <w:tcW w:w="1803" w:type="dxa"/>
            <w:vAlign w:val="center"/>
            <w:textDirection w:val="lrTb"/>
            <w:noWrap w:val="false"/>
          </w:tcPr>
          <w:p>
            <w:pPr>
              <w:pStyle w:val="844"/>
              <w:jc w:val="center"/>
              <w:rPr>
                <w:rFonts w:ascii="宋体" w:hAnsi="宋体"/>
                <w:color w:val="000000"/>
                <w:szCs w:val="21"/>
                <w:highlight w:val="none"/>
              </w:rPr>
            </w:pPr>
            <w:r>
              <w:rPr>
                <w:rFonts w:hint="eastAsia" w:ascii="宋体" w:hAnsi="宋体" w:cs="仿宋_GB2312"/>
                <w:color w:val="000000"/>
                <w:szCs w:val="21"/>
                <w:highlight w:val="none"/>
              </w:rPr>
              <w:t xml:space="preserve">备注</w:t>
            </w:r>
            <w:r>
              <w:rPr>
                <w:rFonts w:ascii="宋体" w:hAnsi="宋体"/>
                <w:color w:val="000000"/>
                <w:szCs w:val="21"/>
                <w:highlight w:val="none"/>
              </w:rPr>
            </w:r>
            <w:r/>
          </w:p>
        </w:tc>
        <w:tc>
          <w:tcPr>
            <w:tcW w:w="6719" w:type="dxa"/>
            <w:vAlign w:val="center"/>
            <w:textDirection w:val="lrTb"/>
            <w:noWrap w:val="false"/>
          </w:tcPr>
          <w:p>
            <w:pPr>
              <w:pStyle w:val="844"/>
              <w:rPr>
                <w:rFonts w:ascii="宋体" w:hAnsi="宋体"/>
                <w:color w:val="000000"/>
                <w:szCs w:val="21"/>
                <w:highlight w:val="none"/>
              </w:rPr>
            </w:pPr>
            <w:r>
              <w:rPr>
                <w:rFonts w:ascii="宋体" w:hAnsi="宋体"/>
                <w:color w:val="000000"/>
                <w:szCs w:val="21"/>
                <w:highlight w:val="none"/>
              </w:rPr>
            </w:r>
            <w:r/>
          </w:p>
        </w:tc>
      </w:tr>
    </w:tbl>
    <w:p>
      <w:pPr>
        <w:pStyle w:val="844"/>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t xml:space="preserve">供应商名称（盖章）：</w:t>
      </w:r>
      <w:r>
        <w:rPr>
          <w:rFonts w:hint="eastAsia" w:ascii="宋体" w:hAnsi="宋体" w:cs="宋体"/>
          <w:color w:val="000000"/>
          <w:highlight w:val="none"/>
          <w:u w:val="single"/>
          <w:lang w:val="zh-CN"/>
        </w:rPr>
        <w:t xml:space="preserve">                                                  </w:t>
      </w:r>
      <w:r>
        <w:rPr>
          <w:rFonts w:hint="eastAsia" w:ascii="宋体" w:hAnsi="宋体" w:cs="宋体"/>
          <w:color w:val="000000"/>
          <w:highlight w:val="none"/>
          <w:lang w:val="zh-CN"/>
        </w:rPr>
      </w:r>
      <w:r/>
    </w:p>
    <w:p>
      <w:pPr>
        <w:pStyle w:val="844"/>
        <w:ind w:left="945" w:hanging="945"/>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t xml:space="preserve">说明：1.</w:t>
      </w:r>
      <w:r>
        <w:rPr>
          <w:rFonts w:hint="eastAsia" w:ascii="宋体" w:hAnsi="宋体" w:cs="宋体"/>
          <w:b/>
          <w:color w:val="000000"/>
          <w:highlight w:val="none"/>
          <w:lang w:val="zh-CN"/>
        </w:rPr>
        <w:t xml:space="preserve">此表单独封装同时置于投标文件首页，以便唱标时使用。</w:t>
      </w:r>
      <w:r>
        <w:rPr>
          <w:rFonts w:hint="eastAsia" w:ascii="宋体" w:hAnsi="宋体" w:cs="宋体"/>
          <w:color w:val="000000"/>
          <w:highlight w:val="none"/>
          <w:lang w:val="zh-CN"/>
        </w:rPr>
      </w:r>
      <w:r/>
    </w:p>
    <w:p>
      <w:pPr>
        <w:pStyle w:val="844"/>
        <w:ind w:firstLine="630"/>
        <w:jc w:val="left"/>
        <w:spacing w:line="360" w:lineRule="auto"/>
        <w:widowControl/>
        <w:rPr>
          <w:rFonts w:hint="eastAsia" w:ascii="宋体" w:hAnsi="宋体" w:cs="Verdana"/>
          <w:color w:val="000000"/>
          <w:highlight w:val="none"/>
          <w:lang w:val="zh-CN"/>
        </w:rPr>
      </w:pPr>
      <w:r>
        <w:rPr>
          <w:rFonts w:hint="eastAsia" w:ascii="宋体" w:hAnsi="宋体" w:cs="Verdana"/>
          <w:color w:val="000000"/>
          <w:highlight w:val="none"/>
          <w:lang w:val="zh-CN"/>
        </w:rPr>
        <w:t xml:space="preserve">2.在“投标货物中有无进口产品”栏后“有”或“无”上打“√”。</w:t>
      </w:r>
      <w:r>
        <w:rPr>
          <w:rFonts w:hint="eastAsia" w:ascii="宋体" w:hAnsi="宋体" w:cs="Verdana"/>
          <w:color w:val="000000"/>
          <w:highlight w:val="none"/>
          <w:lang w:val="zh-CN"/>
        </w:rPr>
      </w:r>
      <w:r/>
    </w:p>
    <w:p>
      <w:pPr>
        <w:pStyle w:val="844"/>
        <w:ind w:firstLine="630"/>
        <w:jc w:val="left"/>
        <w:spacing w:line="360" w:lineRule="auto"/>
        <w:widowControl/>
        <w:rPr>
          <w:rFonts w:hint="eastAsia" w:ascii="宋体" w:hAnsi="宋体" w:cs="Verdana"/>
          <w:color w:val="000000"/>
          <w:highlight w:val="none"/>
          <w:lang w:val="zh-CN"/>
        </w:rPr>
      </w:pPr>
      <w:r>
        <w:rPr>
          <w:rFonts w:hint="eastAsia" w:ascii="宋体" w:hAnsi="宋体" w:cs="Verdana"/>
          <w:color w:val="000000"/>
          <w:highlight w:val="none"/>
          <w:lang w:val="zh-CN"/>
        </w:rPr>
        <w:t xml:space="preserve">3.在“供应商是否属于小和微型企业”栏后“是”或“否”上打“√”。</w:t>
      </w:r>
      <w:r>
        <w:rPr>
          <w:rFonts w:hint="eastAsia" w:ascii="宋体" w:hAnsi="宋体" w:cs="Verdana"/>
          <w:color w:val="000000"/>
          <w:highlight w:val="none"/>
          <w:lang w:val="zh-CN"/>
        </w:rPr>
      </w:r>
      <w:r/>
    </w:p>
    <w:p>
      <w:pPr>
        <w:pStyle w:val="844"/>
        <w:ind w:firstLine="630"/>
        <w:jc w:val="left"/>
        <w:spacing w:line="360" w:lineRule="auto"/>
        <w:widowControl/>
        <w:rPr>
          <w:rFonts w:hint="eastAsia" w:ascii="宋体" w:hAnsi="宋体" w:cs="Verdana"/>
          <w:color w:val="000000"/>
          <w:highlight w:val="none"/>
          <w:lang w:val="zh-CN"/>
        </w:rPr>
      </w:pPr>
      <w:r>
        <w:rPr>
          <w:rFonts w:hint="eastAsia" w:ascii="宋体" w:hAnsi="宋体" w:cs="Verdana"/>
          <w:color w:val="000000"/>
          <w:highlight w:val="none"/>
          <w:lang w:val="zh-CN"/>
        </w:rPr>
        <w:t xml:space="preserve">4.在“供应商是否属于</w:t>
      </w:r>
      <w:r>
        <w:rPr>
          <w:rFonts w:hint="eastAsia" w:ascii="宋体" w:hAnsi="宋体" w:cs="宋体"/>
          <w:color w:val="000000"/>
          <w:highlight w:val="none"/>
          <w:lang w:val="zh-CN"/>
        </w:rPr>
        <w:t xml:space="preserve">残疾人福利性单位</w:t>
      </w:r>
      <w:r>
        <w:rPr>
          <w:rFonts w:hint="eastAsia" w:ascii="宋体" w:hAnsi="宋体" w:cs="Verdana"/>
          <w:color w:val="000000"/>
          <w:highlight w:val="none"/>
          <w:lang w:val="zh-CN"/>
        </w:rPr>
        <w:t xml:space="preserve">”栏后“是”或“否”上打“√”。</w:t>
      </w:r>
      <w:r>
        <w:rPr>
          <w:rFonts w:hint="eastAsia" w:ascii="宋体" w:hAnsi="宋体" w:cs="Verdana"/>
          <w:color w:val="000000"/>
          <w:highlight w:val="none"/>
          <w:lang w:val="zh-CN"/>
        </w:rPr>
      </w:r>
      <w:r/>
    </w:p>
    <w:p>
      <w:pPr>
        <w:pStyle w:val="844"/>
        <w:ind w:firstLine="630"/>
        <w:jc w:val="left"/>
        <w:spacing w:line="360" w:lineRule="auto"/>
        <w:widowControl/>
        <w:rPr>
          <w:rFonts w:hint="eastAsia" w:ascii="宋体" w:hAnsi="宋体" w:cs="Verdana"/>
          <w:color w:val="000000"/>
          <w:highlight w:val="none"/>
          <w:lang w:val="zh-CN"/>
        </w:rPr>
      </w:pPr>
      <w:r>
        <w:rPr>
          <w:rFonts w:hint="eastAsia" w:ascii="宋体" w:hAnsi="宋体" w:cs="Verdana"/>
          <w:color w:val="000000"/>
          <w:highlight w:val="none"/>
          <w:lang w:val="zh-CN"/>
        </w:rPr>
        <w:t xml:space="preserve">5.在“供应商是否属于监狱企业”栏后“是”或“否”上打“√”。</w:t>
      </w:r>
      <w:r>
        <w:rPr>
          <w:rFonts w:hint="eastAsia" w:ascii="宋体" w:hAnsi="宋体" w:cs="Verdana"/>
          <w:color w:val="000000"/>
          <w:highlight w:val="none"/>
          <w:lang w:val="zh-CN"/>
        </w:rPr>
      </w:r>
      <w:r/>
    </w:p>
    <w:p>
      <w:pPr>
        <w:pStyle w:val="844"/>
        <w:ind w:firstLine="630"/>
        <w:jc w:val="left"/>
        <w:spacing w:line="360" w:lineRule="auto"/>
        <w:widowControl/>
        <w:rPr>
          <w:rFonts w:hint="eastAsia" w:ascii="宋体" w:hAnsi="宋体" w:cs="Verdana"/>
          <w:color w:val="000000"/>
          <w:highlight w:val="none"/>
          <w:lang w:val="zh-CN"/>
        </w:rPr>
      </w:pPr>
      <w:r>
        <w:rPr>
          <w:rFonts w:hint="eastAsia" w:ascii="宋体" w:hAnsi="宋体" w:cs="Verdana"/>
          <w:color w:val="000000"/>
          <w:highlight w:val="none"/>
          <w:lang w:val="zh-CN"/>
        </w:rPr>
        <w:t xml:space="preserve">6. 采购人对每一项货物和服务仅接受一个价格，不得填报有选择性报价方案。若有优惠条款须注明，但不得影响报价，影响产品整体功能。</w:t>
      </w:r>
      <w:r>
        <w:rPr>
          <w:rFonts w:hint="eastAsia" w:ascii="宋体" w:hAnsi="宋体" w:cs="Verdana"/>
          <w:color w:val="000000"/>
          <w:highlight w:val="none"/>
          <w:lang w:val="zh-CN"/>
        </w:rPr>
      </w:r>
      <w:r/>
    </w:p>
    <w:p>
      <w:pPr>
        <w:pStyle w:val="931"/>
        <w:jc w:val="center"/>
        <w:rPr>
          <w:rFonts w:ascii="宋体" w:hAnsi="宋体"/>
          <w:b/>
          <w:color w:val="000000"/>
          <w:sz w:val="36"/>
          <w:szCs w:val="36"/>
          <w:highlight w:val="none"/>
        </w:rPr>
      </w:pPr>
      <w:r>
        <w:rPr>
          <w:rFonts w:ascii="宋体" w:hAnsi="宋体" w:cs="宋体"/>
          <w:b/>
          <w:color w:val="000000"/>
          <w:highlight w:val="none"/>
          <w:lang w:val="zh-CN"/>
        </w:rPr>
        <w:br w:type="page" w:clear="all"/>
      </w:r>
      <w:r>
        <w:rPr>
          <w:rFonts w:hint="eastAsia" w:ascii="宋体" w:hAnsi="宋体"/>
          <w:b/>
          <w:color w:val="000000"/>
          <w:sz w:val="36"/>
          <w:szCs w:val="36"/>
          <w:highlight w:val="none"/>
        </w:rPr>
        <w:t xml:space="preserve">分项报价表（格式自拟）</w:t>
      </w:r>
      <w:r>
        <w:rPr>
          <w:rFonts w:ascii="宋体" w:hAnsi="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330"/>
        <w:gridCol w:w="1659"/>
        <w:gridCol w:w="1659"/>
        <w:gridCol w:w="1660"/>
      </w:tblGrid>
      <w:tr>
        <w:trPr>
          <w:trHeight w:val="577"/>
        </w:trPr>
        <w:tc>
          <w:tcPr>
            <w:tcW w:w="988" w:type="dxa"/>
            <w:vAlign w:val="center"/>
            <w:textDirection w:val="lrTb"/>
            <w:noWrap w:val="false"/>
          </w:tcPr>
          <w:p>
            <w:pPr>
              <w:pStyle w:val="844"/>
              <w:jc w:val="center"/>
              <w:spacing w:line="30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330" w:type="dxa"/>
            <w:vAlign w:val="center"/>
            <w:textDirection w:val="lrTb"/>
            <w:noWrap w:val="false"/>
          </w:tcPr>
          <w:p>
            <w:pPr>
              <w:pStyle w:val="844"/>
              <w:jc w:val="center"/>
              <w:spacing w:line="300" w:lineRule="auto"/>
              <w:rPr>
                <w:rFonts w:ascii="宋体" w:hAnsi="宋体"/>
                <w:color w:val="000000"/>
                <w:szCs w:val="21"/>
                <w:highlight w:val="none"/>
              </w:rPr>
            </w:pPr>
            <w:r>
              <w:rPr>
                <w:rFonts w:hint="eastAsia" w:ascii="宋体" w:hAnsi="宋体"/>
                <w:color w:val="000000"/>
                <w:szCs w:val="21"/>
                <w:highlight w:val="none"/>
              </w:rPr>
              <w:t xml:space="preserve">名称</w:t>
            </w: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hint="eastAsia" w:ascii="宋体" w:hAnsi="宋体"/>
                <w:color w:val="000000"/>
                <w:szCs w:val="21"/>
                <w:highlight w:val="none"/>
              </w:rPr>
              <w:t xml:space="preserve">数量</w:t>
            </w: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hint="eastAsia" w:ascii="宋体" w:hAnsi="宋体"/>
                <w:color w:val="000000"/>
                <w:szCs w:val="21"/>
                <w:highlight w:val="none"/>
              </w:rPr>
              <w:t xml:space="preserve">单价（元）</w:t>
            </w:r>
            <w:r>
              <w:rPr>
                <w:rFonts w:ascii="宋体" w:hAnsi="宋体"/>
                <w:color w:val="000000"/>
                <w:szCs w:val="21"/>
                <w:highlight w:val="none"/>
              </w:rPr>
            </w:r>
            <w:r/>
          </w:p>
        </w:tc>
        <w:tc>
          <w:tcPr>
            <w:tcW w:w="1660" w:type="dxa"/>
            <w:vAlign w:val="center"/>
            <w:textDirection w:val="lrTb"/>
            <w:noWrap w:val="false"/>
          </w:tcPr>
          <w:p>
            <w:pPr>
              <w:pStyle w:val="844"/>
              <w:jc w:val="center"/>
              <w:spacing w:line="300" w:lineRule="auto"/>
              <w:rPr>
                <w:rFonts w:ascii="宋体" w:hAnsi="宋体"/>
                <w:color w:val="000000"/>
                <w:szCs w:val="21"/>
                <w:highlight w:val="none"/>
              </w:rPr>
            </w:pPr>
            <w:r>
              <w:rPr>
                <w:rFonts w:hint="eastAsia" w:ascii="宋体" w:hAnsi="宋体"/>
                <w:color w:val="000000"/>
                <w:szCs w:val="21"/>
                <w:highlight w:val="none"/>
              </w:rPr>
              <w:t xml:space="preserve">总价（元）</w:t>
            </w:r>
            <w:r>
              <w:rPr>
                <w:rFonts w:ascii="宋体" w:hAnsi="宋体"/>
                <w:color w:val="000000"/>
                <w:szCs w:val="21"/>
                <w:highlight w:val="none"/>
              </w:rPr>
            </w:r>
            <w:r/>
          </w:p>
        </w:tc>
      </w:tr>
      <w:tr>
        <w:trPr>
          <w:trHeight w:val="681"/>
        </w:trPr>
        <w:tc>
          <w:tcPr>
            <w:tcW w:w="988"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233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233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W w:w="233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t xml:space="preserve">4</w:t>
            </w:r>
            <w:r>
              <w:rPr>
                <w:rFonts w:ascii="宋体" w:hAnsi="宋体"/>
                <w:color w:val="000000"/>
                <w:szCs w:val="21"/>
                <w:highlight w:val="none"/>
              </w:rPr>
            </w:r>
            <w:r/>
          </w:p>
        </w:tc>
        <w:tc>
          <w:tcPr>
            <w:tcW w:w="233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t xml:space="preserve">5</w:t>
            </w:r>
            <w:r>
              <w:rPr>
                <w:rFonts w:ascii="宋体" w:hAnsi="宋体"/>
                <w:color w:val="000000"/>
                <w:szCs w:val="21"/>
                <w:highlight w:val="none"/>
              </w:rPr>
            </w:r>
            <w:r/>
          </w:p>
        </w:tc>
        <w:tc>
          <w:tcPr>
            <w:tcW w:w="233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t xml:space="preserve">6</w:t>
            </w:r>
            <w:r>
              <w:rPr>
                <w:rFonts w:ascii="宋体" w:hAnsi="宋体"/>
                <w:color w:val="000000"/>
                <w:szCs w:val="21"/>
                <w:highlight w:val="none"/>
              </w:rPr>
            </w:r>
            <w:r/>
          </w:p>
        </w:tc>
        <w:tc>
          <w:tcPr>
            <w:tcW w:w="233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t xml:space="preserve">7</w:t>
            </w:r>
            <w:r>
              <w:rPr>
                <w:rFonts w:ascii="宋体" w:hAnsi="宋体"/>
                <w:color w:val="000000"/>
                <w:szCs w:val="21"/>
                <w:highlight w:val="none"/>
              </w:rPr>
            </w:r>
            <w:r/>
          </w:p>
        </w:tc>
        <w:tc>
          <w:tcPr>
            <w:tcW w:w="233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gridSpan w:val="4"/>
            <w:tcW w:w="6636" w:type="dxa"/>
            <w:vAlign w:val="center"/>
            <w:textDirection w:val="lrTb"/>
            <w:noWrap w:val="false"/>
          </w:tcPr>
          <w:p>
            <w:pPr>
              <w:pStyle w:val="844"/>
              <w:jc w:val="center"/>
              <w:spacing w:line="300" w:lineRule="auto"/>
              <w:rPr>
                <w:rFonts w:ascii="宋体" w:hAnsi="宋体"/>
                <w:b/>
                <w:color w:val="000000"/>
                <w:szCs w:val="21"/>
                <w:highlight w:val="none"/>
              </w:rPr>
            </w:pPr>
            <w:r>
              <w:rPr>
                <w:rFonts w:hint="eastAsia" w:ascii="宋体" w:hAnsi="宋体"/>
                <w:b/>
                <w:color w:val="000000"/>
                <w:szCs w:val="21"/>
                <w:highlight w:val="none"/>
              </w:rPr>
              <w:t xml:space="preserve">总计</w:t>
            </w:r>
            <w:r>
              <w:rPr>
                <w:rFonts w:ascii="宋体" w:hAnsi="宋体"/>
                <w:b/>
                <w:color w:val="000000"/>
                <w:szCs w:val="21"/>
                <w:highlight w:val="none"/>
              </w:rPr>
            </w:r>
            <w:r/>
          </w:p>
        </w:tc>
        <w:tc>
          <w:tcPr>
            <w:tcW w:w="1660" w:type="dxa"/>
            <w:vAlign w:val="center"/>
            <w:textDirection w:val="lrTb"/>
            <w:noWrap w:val="false"/>
          </w:tcPr>
          <w:p>
            <w:pPr>
              <w:pStyle w:val="844"/>
              <w:jc w:val="center"/>
              <w:spacing w:line="300" w:lineRule="auto"/>
              <w:rPr>
                <w:rFonts w:ascii="宋体" w:hAnsi="宋体"/>
                <w:color w:val="000000"/>
                <w:szCs w:val="21"/>
                <w:highlight w:val="none"/>
              </w:rPr>
            </w:pPr>
            <w:r>
              <w:rPr>
                <w:rFonts w:ascii="宋体" w:hAnsi="宋体"/>
                <w:color w:val="000000"/>
                <w:szCs w:val="21"/>
                <w:highlight w:val="none"/>
              </w:rPr>
            </w:r>
            <w:r/>
          </w:p>
        </w:tc>
      </w:tr>
    </w:tbl>
    <w:p>
      <w:pPr>
        <w:pStyle w:val="844"/>
        <w:jc w:val="left"/>
        <w:spacing w:line="360" w:lineRule="auto"/>
        <w:widowControl/>
        <w:rPr>
          <w:rFonts w:hint="eastAsia" w:ascii="宋体" w:hAnsi="宋体" w:cs="宋体"/>
          <w:b/>
          <w:color w:val="000000"/>
          <w:highlight w:val="none"/>
          <w:lang w:val="zh-CN"/>
        </w:rPr>
      </w:pPr>
      <w:r>
        <w:rPr>
          <w:rFonts w:hint="eastAsia" w:ascii="宋体" w:hAnsi="宋体" w:cs="宋体"/>
          <w:b/>
          <w:color w:val="000000"/>
          <w:highlight w:val="none"/>
          <w:lang w:val="zh-CN"/>
        </w:rPr>
      </w:r>
      <w:r/>
    </w:p>
    <w:p>
      <w:pPr>
        <w:pStyle w:val="931"/>
        <w:jc w:val="center"/>
        <w:spacing w:line="40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31"/>
        <w:jc w:val="center"/>
        <w:spacing w:line="40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31"/>
        <w:jc w:val="center"/>
        <w:spacing w:line="400" w:lineRule="exact"/>
        <w:rPr>
          <w:rFonts w:ascii="宋体" w:hAnsi="宋体"/>
          <w:b/>
          <w:color w:val="000000"/>
          <w:sz w:val="36"/>
          <w:szCs w:val="36"/>
          <w:highlight w:val="none"/>
        </w:rPr>
      </w:pPr>
      <w:r>
        <w:rPr>
          <w:rFonts w:ascii="宋体" w:hAnsi="宋体"/>
          <w:b/>
          <w:color w:val="000000"/>
          <w:sz w:val="36"/>
          <w:szCs w:val="36"/>
          <w:highlight w:val="none"/>
        </w:rPr>
      </w:r>
      <w:r/>
    </w:p>
    <w:p>
      <w:pPr>
        <w:pStyle w:val="844"/>
        <w:jc w:val="left"/>
        <w:spacing w:line="360" w:lineRule="auto"/>
        <w:widowControl/>
        <w:rPr>
          <w:rFonts w:hint="eastAsia" w:ascii="宋体" w:hAnsi="宋体" w:cs="宋体"/>
          <w:b/>
          <w:color w:val="000000"/>
          <w:highlight w:val="none"/>
          <w:lang w:val="zh-CN"/>
        </w:rPr>
      </w:pPr>
      <w:r>
        <w:rPr>
          <w:rFonts w:hint="eastAsia" w:ascii="宋体" w:hAnsi="宋体" w:cs="宋体"/>
          <w:b/>
          <w:color w:val="000000"/>
          <w:highlight w:val="none"/>
          <w:lang w:val="zh-CN"/>
        </w:rPr>
      </w:r>
      <w:r/>
    </w:p>
    <w:p>
      <w:pPr>
        <w:pStyle w:val="844"/>
        <w:jc w:val="left"/>
        <w:spacing w:line="360" w:lineRule="auto"/>
        <w:widowControl/>
        <w:rPr>
          <w:rFonts w:hint="eastAsia" w:ascii="宋体" w:hAnsi="宋体" w:cs="宋体"/>
          <w:b/>
          <w:color w:val="000000"/>
          <w:highlight w:val="none"/>
          <w:lang w:val="zh-CN"/>
        </w:rPr>
      </w:pPr>
      <w:r>
        <w:rPr>
          <w:rFonts w:hint="eastAsia" w:ascii="宋体" w:hAnsi="宋体" w:cs="宋体"/>
          <w:b/>
          <w:color w:val="000000"/>
          <w:highlight w:val="none"/>
          <w:lang w:val="zh-CN"/>
        </w:rPr>
      </w:r>
      <w:r/>
    </w:p>
    <w:p>
      <w:pPr>
        <w:pStyle w:val="844"/>
        <w:rPr>
          <w:rFonts w:hint="eastAsia" w:ascii="宋体" w:hAnsi="宋体" w:cs="宋体"/>
          <w:b/>
          <w:color w:val="000000"/>
          <w:highlight w:val="none"/>
          <w:lang w:val="zh-CN"/>
        </w:rPr>
        <w:outlineLvl w:val="1"/>
      </w:pPr>
      <w:r>
        <w:rPr>
          <w:rFonts w:ascii="宋体" w:hAnsi="宋体" w:cs="宋体"/>
          <w:b/>
          <w:color w:val="000000"/>
          <w:highlight w:val="none"/>
          <w:lang w:val="zh-CN"/>
        </w:rPr>
        <w:br w:type="page" w:clear="all"/>
      </w:r>
      <w:r>
        <w:rPr>
          <w:rFonts w:hint="eastAsia" w:ascii="宋体" w:hAnsi="宋体" w:cs="宋体"/>
          <w:b/>
          <w:color w:val="000000"/>
          <w:highlight w:val="none"/>
          <w:lang w:val="zh-CN"/>
        </w:rPr>
        <w:t xml:space="preserve">附件四、资格证明文件</w:t>
      </w:r>
      <w:r>
        <w:rPr>
          <w:rFonts w:hint="eastAsia" w:ascii="宋体" w:hAnsi="宋体" w:cs="宋体"/>
          <w:b/>
          <w:color w:val="000000"/>
          <w:highlight w:val="none"/>
          <w:lang w:val="zh-CN"/>
        </w:rPr>
      </w:r>
      <w:r/>
    </w:p>
    <w:p>
      <w:pPr>
        <w:pStyle w:val="844"/>
        <w:jc w:val="center"/>
        <w:spacing w:line="360" w:lineRule="auto"/>
        <w:widowControl/>
        <w:rPr>
          <w:rFonts w:hint="eastAsia" w:ascii="宋体" w:hAnsi="宋体" w:cs="宋体"/>
          <w:color w:val="000000"/>
          <w:sz w:val="32"/>
          <w:szCs w:val="32"/>
          <w:highlight w:val="none"/>
          <w:lang w:val="zh-CN"/>
        </w:rPr>
      </w:pPr>
      <w:r/>
      <w:bookmarkStart w:id="44" w:name="_Toc489655335"/>
      <w:r>
        <w:rPr>
          <w:rFonts w:hint="eastAsia" w:ascii="宋体" w:hAnsi="宋体" w:cs="宋体"/>
          <w:color w:val="000000"/>
          <w:sz w:val="32"/>
          <w:szCs w:val="32"/>
          <w:highlight w:val="none"/>
          <w:lang w:val="zh-CN"/>
        </w:rPr>
        <w:t xml:space="preserve">资格证明文件</w:t>
      </w:r>
      <w:bookmarkEnd w:id="44"/>
      <w:r>
        <w:rPr>
          <w:rFonts w:hint="eastAsia" w:ascii="宋体" w:hAnsi="宋体" w:cs="宋体"/>
          <w:color w:val="000000"/>
          <w:sz w:val="32"/>
          <w:szCs w:val="32"/>
          <w:highlight w:val="none"/>
          <w:lang w:val="zh-CN"/>
        </w:rPr>
      </w:r>
      <w:r/>
    </w:p>
    <w:p>
      <w:pPr>
        <w:pStyle w:val="844"/>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1.满足《中华人民共和国政府采购法》第二十二条规定；</w:t>
      </w:r>
      <w:r>
        <w:rPr>
          <w:rFonts w:hint="eastAsia" w:ascii="宋体" w:hAnsi="宋体" w:cs="微软雅黑"/>
          <w:color w:val="000000"/>
          <w:highlight w:val="none"/>
        </w:rPr>
      </w:r>
      <w:r/>
    </w:p>
    <w:p>
      <w:pPr>
        <w:pStyle w:val="844"/>
        <w:ind w:firstLine="420"/>
        <w:jc w:val="left"/>
        <w:spacing w:line="360" w:lineRule="auto"/>
        <w:rPr>
          <w:rFonts w:hint="eastAsia" w:ascii="宋体" w:hAnsi="宋体" w:cs="微软雅黑"/>
          <w:bCs/>
          <w:color w:val="000000"/>
          <w:highlight w:val="none"/>
        </w:rPr>
      </w:pPr>
      <w:r>
        <w:rPr>
          <w:rFonts w:hint="eastAsia" w:ascii="宋体" w:hAnsi="宋体" w:cs="微软雅黑"/>
          <w:bCs/>
          <w:color w:val="000000"/>
          <w:highlight w:val="none"/>
        </w:rPr>
        <w:t xml:space="preserve">（1）具有独立承担民事责任的能力；（提供法人或者其他组织的营业执照等证明文件，自然人的身份证明）</w:t>
      </w:r>
      <w:r>
        <w:rPr>
          <w:rFonts w:hint="eastAsia" w:ascii="宋体" w:hAnsi="宋体" w:cs="微软雅黑"/>
          <w:bCs/>
          <w:color w:val="000000"/>
          <w:highlight w:val="none"/>
        </w:rPr>
      </w:r>
      <w:r/>
    </w:p>
    <w:p>
      <w:pPr>
        <w:pStyle w:val="844"/>
        <w:ind w:firstLine="420"/>
        <w:jc w:val="left"/>
        <w:spacing w:line="360" w:lineRule="auto"/>
        <w:rPr>
          <w:rFonts w:hint="eastAsia" w:ascii="宋体" w:hAnsi="宋体" w:cs="微软雅黑"/>
          <w:bCs/>
          <w:color w:val="000000"/>
          <w:highlight w:val="none"/>
        </w:rPr>
      </w:pPr>
      <w:r>
        <w:rPr>
          <w:rFonts w:hint="eastAsia" w:ascii="宋体" w:hAnsi="宋体" w:cs="微软雅黑"/>
          <w:bCs/>
          <w:color w:val="000000"/>
          <w:highlight w:val="none"/>
        </w:rPr>
        <w:t xml:space="preserve">（2）具有良好的商业信誉和健全的财务会计制度；（提供上一年度的经审计的财务报告或会计报表，含资产负债表、利润表等，成立不满一年不需提供）</w:t>
      </w:r>
      <w:r>
        <w:rPr>
          <w:rFonts w:hint="eastAsia" w:ascii="宋体" w:hAnsi="宋体" w:cs="微软雅黑"/>
          <w:bCs/>
          <w:color w:val="000000"/>
          <w:highlight w:val="none"/>
        </w:rPr>
      </w:r>
      <w:r/>
    </w:p>
    <w:p>
      <w:pPr>
        <w:pStyle w:val="844"/>
        <w:ind w:firstLine="420"/>
        <w:jc w:val="left"/>
        <w:spacing w:line="360" w:lineRule="auto"/>
        <w:rPr>
          <w:rFonts w:hint="eastAsia" w:ascii="宋体" w:hAnsi="宋体" w:cs="微软雅黑"/>
          <w:bCs/>
          <w:color w:val="000000"/>
          <w:highlight w:val="none"/>
        </w:rPr>
      </w:pPr>
      <w:r>
        <w:rPr>
          <w:rFonts w:hint="eastAsia" w:ascii="宋体" w:hAnsi="宋体" w:cs="微软雅黑"/>
          <w:bCs/>
          <w:color w:val="000000"/>
          <w:highlight w:val="none"/>
        </w:rPr>
        <w:t xml:space="preserve">（3）具有履行合同所必需的设备和专业技术能力；（根据项目需求提供履行合同所必需的设备和专业技术能力的声明或证明材料）</w:t>
      </w:r>
      <w:r>
        <w:rPr>
          <w:rFonts w:hint="eastAsia" w:ascii="宋体" w:hAnsi="宋体" w:cs="微软雅黑"/>
          <w:bCs/>
          <w:color w:val="000000"/>
          <w:highlight w:val="none"/>
        </w:rPr>
      </w:r>
      <w:r/>
    </w:p>
    <w:p>
      <w:pPr>
        <w:pStyle w:val="844"/>
        <w:ind w:firstLine="420"/>
        <w:jc w:val="left"/>
        <w:spacing w:line="360" w:lineRule="auto"/>
        <w:rPr>
          <w:rFonts w:hint="eastAsia" w:ascii="宋体" w:hAnsi="宋体" w:cs="微软雅黑"/>
          <w:bCs/>
          <w:color w:val="000000"/>
          <w:highlight w:val="none"/>
        </w:rPr>
      </w:pPr>
      <w:r>
        <w:rPr>
          <w:rFonts w:hint="eastAsia" w:ascii="宋体" w:hAnsi="宋体" w:cs="微软雅黑"/>
          <w:bCs/>
          <w:color w:val="000000"/>
          <w:highlight w:val="none"/>
        </w:rPr>
        <w:t xml:space="preserve">（4）有依法缴纳税收和社会保障资金的良好记录；（提供参加本次政府采购活动近六个月内最近一个月的依法缴纳税收和社会保障资金的相关材料）</w:t>
      </w:r>
      <w:r>
        <w:rPr>
          <w:rFonts w:hint="eastAsia" w:ascii="宋体" w:hAnsi="宋体" w:cs="微软雅黑"/>
          <w:bCs/>
          <w:color w:val="000000"/>
          <w:highlight w:val="none"/>
        </w:rPr>
      </w:r>
      <w:r/>
    </w:p>
    <w:p>
      <w:pPr>
        <w:pStyle w:val="844"/>
        <w:ind w:firstLine="420"/>
        <w:jc w:val="left"/>
        <w:spacing w:line="360" w:lineRule="auto"/>
        <w:rPr>
          <w:rFonts w:hint="eastAsia" w:ascii="宋体" w:hAnsi="宋体" w:cs="微软雅黑"/>
          <w:bCs/>
          <w:color w:val="000000"/>
          <w:highlight w:val="none"/>
        </w:rPr>
      </w:pPr>
      <w:r>
        <w:rPr>
          <w:rFonts w:hint="eastAsia" w:ascii="宋体" w:hAnsi="宋体" w:cs="微软雅黑"/>
          <w:bCs/>
          <w:color w:val="000000"/>
          <w:highlight w:val="none"/>
        </w:rPr>
        <w:t xml:space="preserve">（5）参加政府采购活动前三年内，在经营活动中没有重大违法记录；（提供书面声明）</w:t>
      </w:r>
      <w:r>
        <w:rPr>
          <w:rFonts w:hint="eastAsia" w:ascii="宋体" w:hAnsi="宋体" w:cs="微软雅黑"/>
          <w:bCs/>
          <w:color w:val="000000"/>
          <w:highlight w:val="none"/>
        </w:rPr>
      </w:r>
      <w:r/>
    </w:p>
    <w:p>
      <w:pPr>
        <w:pStyle w:val="844"/>
        <w:ind w:firstLine="420"/>
        <w:jc w:val="left"/>
        <w:spacing w:line="360" w:lineRule="auto"/>
        <w:rPr>
          <w:rFonts w:hint="eastAsia" w:ascii="宋体" w:hAnsi="宋体" w:cs="微软雅黑"/>
          <w:bCs/>
          <w:color w:val="000000"/>
          <w:highlight w:val="none"/>
        </w:rPr>
      </w:pPr>
      <w:r>
        <w:rPr>
          <w:rFonts w:hint="eastAsia" w:ascii="宋体" w:hAnsi="宋体" w:cs="微软雅黑"/>
          <w:bCs/>
          <w:color w:val="000000"/>
          <w:highlight w:val="none"/>
        </w:rPr>
        <w:t xml:space="preserve">（6）具备法律、行政法规规定的其他条件的证明材料。</w:t>
      </w:r>
      <w:r>
        <w:rPr>
          <w:rFonts w:hint="eastAsia" w:ascii="宋体" w:hAnsi="宋体" w:cs="微软雅黑"/>
          <w:bCs/>
          <w:color w:val="000000"/>
          <w:highlight w:val="none"/>
        </w:rPr>
      </w:r>
      <w:r/>
    </w:p>
    <w:p>
      <w:pPr>
        <w:pStyle w:val="844"/>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2.落实政府采购政策需满足的资格要求：本项目不属于专门面向中小企业采购的项目。</w:t>
      </w:r>
      <w:r>
        <w:rPr>
          <w:rFonts w:hint="eastAsia" w:ascii="宋体" w:hAnsi="宋体" w:cs="微软雅黑"/>
          <w:color w:val="000000"/>
          <w:highlight w:val="none"/>
        </w:rPr>
      </w:r>
      <w:r/>
    </w:p>
    <w:p>
      <w:pPr>
        <w:pStyle w:val="844"/>
        <w:ind w:firstLine="420"/>
        <w:jc w:val="left"/>
        <w:spacing w:line="360" w:lineRule="auto"/>
        <w:rPr>
          <w:rFonts w:ascii="宋体" w:hAnsi="宋体" w:cs="微软雅黑"/>
          <w:color w:val="000000"/>
          <w:highlight w:val="none"/>
        </w:rPr>
      </w:pPr>
      <w:r>
        <w:rPr>
          <w:rFonts w:hint="eastAsia" w:ascii="宋体" w:hAnsi="宋体" w:cs="微软雅黑"/>
          <w:color w:val="000000"/>
          <w:highlight w:val="none"/>
        </w:rPr>
        <w:t xml:space="preserve">3.本项目的特定资格要求：</w:t>
      </w:r>
      <w:r>
        <w:rPr>
          <w:rFonts w:ascii="宋体" w:hAnsi="宋体" w:cs="微软雅黑"/>
          <w:color w:val="000000"/>
          <w:highlight w:val="none"/>
        </w:rPr>
      </w:r>
      <w:r/>
    </w:p>
    <w:p>
      <w:pPr>
        <w:pStyle w:val="844"/>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（1）未被“信用中国”网站（www.creditchina.gov.cn）列入失信被执行人、重大税收违法案件当事人名单、政府采购严重失信行为记录名单（提供信用中国、中国政府采购网等相关网站查询截图）。</w:t>
      </w:r>
      <w:r>
        <w:rPr>
          <w:rFonts w:hint="eastAsia" w:ascii="宋体" w:hAnsi="宋体" w:cs="微软雅黑"/>
          <w:color w:val="000000"/>
          <w:highlight w:val="none"/>
        </w:rPr>
      </w:r>
      <w:r/>
    </w:p>
    <w:p>
      <w:pPr>
        <w:pStyle w:val="8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（2）投标人同时具有建筑装饰工程设计专项乙级及以上资质，以及建筑装修装饰工程专业承包二级或以上资质，且具有有效的安全生产许可证（提供证明材料复印件加盖公章）。</w:t>
      </w:r>
      <w:r>
        <w:rPr>
          <w:rFonts w:hint="eastAsia" w:ascii="宋体" w:hAnsi="宋体" w:cs="宋体"/>
          <w:color w:val="000000"/>
          <w:szCs w:val="21"/>
          <w:highlight w:val="none"/>
        </w:rPr>
      </w:r>
      <w:r/>
    </w:p>
    <w:p>
      <w:pPr>
        <w:pStyle w:val="84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highlight w:val="none"/>
        </w:rPr>
        <w:t xml:space="preserve">项目负责人要求：注册建造师建筑工程二级(含)以上且具有安全生产考核合格证书（B类）及投标人为其缴纳的近半年社保缴纳证明</w:t>
      </w:r>
      <w:r>
        <w:rPr>
          <w:rFonts w:hint="eastAsia" w:ascii="宋体" w:hAnsi="宋体" w:cs="宋体"/>
          <w:b/>
          <w:bCs/>
          <w:color w:val="000000"/>
          <w:highlight w:val="none"/>
        </w:rPr>
        <w:t xml:space="preserve">（提供证书、社保证明复印件加盖投标人公章）；</w:t>
      </w:r>
      <w:r>
        <w:rPr>
          <w:rFonts w:hint="eastAsia" w:ascii="宋体" w:hAnsi="宋体" w:cs="宋体"/>
          <w:color w:val="000000"/>
          <w:highlight w:val="none"/>
        </w:rPr>
        <w:t xml:space="preserve">投标的项目负责人无在建工程，不得同时在两个或者两个以上单位受聘或者执业</w:t>
      </w:r>
      <w:r>
        <w:rPr>
          <w:rFonts w:hint="eastAsia" w:ascii="宋体" w:hAnsi="宋体" w:cs="宋体"/>
          <w:b/>
          <w:bCs/>
          <w:color w:val="000000"/>
          <w:highlight w:val="none"/>
        </w:rPr>
        <w:t xml:space="preserve">（符合并提供承诺书）。</w:t>
      </w:r>
      <w:r>
        <w:rPr>
          <w:rFonts w:ascii="宋体" w:hAnsi="宋体" w:cs="宋体"/>
          <w:color w:val="000000"/>
          <w:szCs w:val="21"/>
          <w:highlight w:val="none"/>
        </w:rPr>
      </w:r>
      <w:r/>
    </w:p>
    <w:p>
      <w:pPr>
        <w:pStyle w:val="844"/>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r>
      <w:r/>
    </w:p>
    <w:p>
      <w:pPr>
        <w:pStyle w:val="844"/>
        <w:spacing w:line="240" w:lineRule="atLeast"/>
        <w:rPr>
          <w:rFonts w:ascii="宋体" w:hAnsi="宋体" w:cs="宋体"/>
          <w:b/>
          <w:color w:val="000000"/>
          <w:highlight w:val="none"/>
        </w:rPr>
      </w:pPr>
      <w:r>
        <w:rPr>
          <w:rFonts w:ascii="宋体" w:hAnsi="宋体" w:cs="宋体"/>
          <w:b/>
          <w:color w:val="000000"/>
          <w:highlight w:val="none"/>
        </w:rPr>
      </w:r>
      <w:r/>
    </w:p>
    <w:p>
      <w:pPr>
        <w:pStyle w:val="844"/>
        <w:spacing w:line="240" w:lineRule="atLeast"/>
        <w:rPr>
          <w:rFonts w:ascii="宋体" w:hAnsi="宋体" w:cs="宋体"/>
          <w:b/>
          <w:color w:val="000000"/>
          <w:highlight w:val="none"/>
          <w:lang w:val="zh-CN"/>
        </w:rPr>
      </w:pPr>
      <w:r>
        <w:rPr>
          <w:rFonts w:ascii="宋体" w:hAnsi="宋体" w:cs="宋体"/>
          <w:b/>
          <w:color w:val="000000"/>
          <w:highlight w:val="none"/>
        </w:rPr>
        <w:br w:type="page" w:clear="all"/>
      </w:r>
      <w:r>
        <w:rPr>
          <w:rFonts w:hint="eastAsia" w:ascii="宋体" w:hAnsi="宋体" w:cs="宋体"/>
          <w:b/>
          <w:color w:val="000000"/>
          <w:highlight w:val="none"/>
          <w:lang w:val="zh-CN"/>
        </w:rPr>
        <w:t xml:space="preserve">附件五、具备</w:t>
      </w:r>
      <w:r>
        <w:rPr>
          <w:rFonts w:ascii="宋体" w:hAnsi="宋体" w:cs="宋体"/>
          <w:b/>
          <w:color w:val="000000"/>
          <w:highlight w:val="none"/>
          <w:lang w:val="zh-CN"/>
        </w:rPr>
        <w:t xml:space="preserve">履行合同所必需的设备和专业技术能力的声明格式及证明材料</w:t>
      </w:r>
      <w:r>
        <w:rPr>
          <w:rFonts w:ascii="宋体" w:hAnsi="宋体" w:cs="宋体"/>
          <w:b/>
          <w:color w:val="000000"/>
          <w:highlight w:val="none"/>
          <w:lang w:val="zh-CN"/>
        </w:rPr>
      </w:r>
      <w:r/>
    </w:p>
    <w:p>
      <w:pPr>
        <w:pStyle w:val="84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具备履行合同所必需的设备和专业技术能力的声明格式</w:t>
      </w:r>
      <w:r>
        <w:rPr>
          <w:rFonts w:ascii="宋体" w:hAnsi="宋体"/>
          <w:b/>
          <w:color w:val="000000"/>
          <w:sz w:val="32"/>
          <w:szCs w:val="32"/>
          <w:highlight w:val="none"/>
        </w:rPr>
      </w:r>
      <w:r/>
    </w:p>
    <w:p>
      <w:pPr>
        <w:pStyle w:val="844"/>
        <w:spacing w:line="360" w:lineRule="auto"/>
        <w:rPr>
          <w:rFonts w:ascii="宋体" w:hAnsi="宋体"/>
          <w:color w:val="000000"/>
          <w:highlight w:val="none"/>
        </w:rPr>
      </w:pPr>
      <w:r>
        <w:rPr>
          <w:rFonts w:hint="eastAsia" w:ascii="宋体" w:hAnsi="宋体"/>
          <w:color w:val="000000"/>
          <w:highlight w:val="none"/>
        </w:rPr>
        <w:t xml:space="preserve">致：</w:t>
      </w:r>
      <w:r>
        <w:rPr>
          <w:rFonts w:ascii="宋体" w:hAnsi="宋体"/>
          <w:color w:val="000000"/>
          <w:highlight w:val="none"/>
        </w:rPr>
      </w:r>
      <w:r/>
    </w:p>
    <w:p>
      <w:pPr>
        <w:pStyle w:val="844"/>
        <w:ind w:firstLine="492"/>
        <w:spacing w:line="460" w:lineRule="exact"/>
        <w:rPr>
          <w:rFonts w:ascii="宋体" w:hAnsi="宋体"/>
          <w:color w:val="000000"/>
          <w:highlight w:val="none"/>
        </w:rPr>
      </w:pPr>
      <w:r>
        <w:rPr>
          <w:rFonts w:hint="eastAsia" w:ascii="宋体" w:hAnsi="宋体"/>
          <w:color w:val="000000"/>
          <w:highlight w:val="none"/>
        </w:rPr>
        <w:t xml:space="preserve">我单位</w:t>
      </w:r>
      <w:r>
        <w:rPr>
          <w:rFonts w:hint="eastAsia" w:ascii="宋体" w:hAnsi="宋体"/>
          <w:color w:val="000000"/>
          <w:highlight w:val="none"/>
          <w:u w:val="single"/>
        </w:rPr>
        <w:t xml:space="preserve">                             （供应商名称）</w:t>
      </w:r>
      <w:r>
        <w:rPr>
          <w:rFonts w:hint="eastAsia" w:ascii="宋体" w:hAnsi="宋体"/>
          <w:color w:val="000000"/>
          <w:highlight w:val="none"/>
        </w:rPr>
        <w:t xml:space="preserve">郑重声明：我公司具备履行本项采购合同所必需的设备和专业技术能力，为履行本项采购合同我单位具备如下主要设备和主要专业技术能力：</w:t>
      </w:r>
      <w:r>
        <w:rPr>
          <w:rFonts w:ascii="宋体" w:hAnsi="宋体"/>
          <w:color w:val="000000"/>
          <w:highlight w:val="none"/>
        </w:rPr>
      </w:r>
      <w:r/>
    </w:p>
    <w:p>
      <w:pPr>
        <w:pStyle w:val="844"/>
        <w:ind w:firstLine="492"/>
        <w:spacing w:line="460" w:lineRule="exact"/>
        <w:rPr>
          <w:rFonts w:ascii="宋体" w:hAnsi="宋体"/>
          <w:color w:val="000000"/>
          <w:highlight w:val="none"/>
        </w:rPr>
      </w:pPr>
      <w:r>
        <w:rPr>
          <w:rFonts w:hint="eastAsia" w:ascii="宋体" w:hAnsi="宋体"/>
          <w:color w:val="000000"/>
          <w:highlight w:val="none"/>
        </w:rPr>
        <w:t xml:space="preserve">主要设备有：</w:t>
      </w:r>
      <w:r>
        <w:rPr>
          <w:rFonts w:hint="eastAsia" w:ascii="宋体" w:hAnsi="宋体"/>
          <w:color w:val="000000"/>
          <w:highlight w:val="none"/>
          <w:u w:val="single"/>
        </w:rPr>
        <w:t xml:space="preserve">                          </w:t>
      </w:r>
      <w:r>
        <w:rPr>
          <w:rFonts w:hint="eastAsia" w:ascii="宋体" w:hAnsi="宋体"/>
          <w:color w:val="000000"/>
          <w:highlight w:val="none"/>
        </w:rPr>
        <w:t xml:space="preserve">。( 若有 )</w:t>
      </w:r>
      <w:r>
        <w:rPr>
          <w:rFonts w:ascii="宋体" w:hAnsi="宋体"/>
          <w:color w:val="000000"/>
          <w:highlight w:val="none"/>
        </w:rPr>
      </w:r>
      <w:r/>
    </w:p>
    <w:p>
      <w:pPr>
        <w:pStyle w:val="844"/>
        <w:ind w:firstLine="492"/>
        <w:spacing w:line="460" w:lineRule="exact"/>
        <w:rPr>
          <w:rFonts w:ascii="宋体" w:hAnsi="宋体"/>
          <w:color w:val="000000"/>
          <w:highlight w:val="none"/>
        </w:rPr>
      </w:pPr>
      <w:r>
        <w:rPr>
          <w:rFonts w:hint="eastAsia" w:ascii="宋体" w:hAnsi="宋体"/>
          <w:color w:val="000000"/>
          <w:highlight w:val="none"/>
        </w:rPr>
        <w:t xml:space="preserve">主要专业技术能力有：</w:t>
      </w:r>
      <w:r>
        <w:rPr>
          <w:rFonts w:hint="eastAsia" w:ascii="宋体" w:hAnsi="宋体"/>
          <w:color w:val="000000"/>
          <w:highlight w:val="none"/>
          <w:u w:val="single"/>
        </w:rPr>
        <w:t xml:space="preserve">                  </w:t>
      </w:r>
      <w:r>
        <w:rPr>
          <w:rFonts w:hint="eastAsia" w:ascii="宋体" w:hAnsi="宋体"/>
          <w:color w:val="000000"/>
          <w:highlight w:val="none"/>
        </w:rPr>
        <w:t xml:space="preserve">。( 若有 )</w:t>
      </w:r>
      <w:r>
        <w:rPr>
          <w:rFonts w:ascii="宋体" w:hAnsi="宋体"/>
          <w:color w:val="000000"/>
          <w:highlight w:val="none"/>
        </w:rPr>
      </w:r>
      <w:r/>
    </w:p>
    <w:p>
      <w:pPr>
        <w:pStyle w:val="844"/>
        <w:spacing w:line="360" w:lineRule="auto"/>
        <w:rPr>
          <w:rFonts w:ascii="宋体" w:hAnsi="宋体"/>
          <w:color w:val="000000"/>
          <w:highlight w:val="none"/>
        </w:rPr>
      </w:pPr>
      <w:r>
        <w:rPr>
          <w:rFonts w:ascii="宋体" w:hAnsi="宋体"/>
          <w:color w:val="000000"/>
          <w:highlight w:val="none"/>
        </w:rPr>
      </w:r>
      <w:r/>
    </w:p>
    <w:p>
      <w:pPr>
        <w:pStyle w:val="844"/>
        <w:spacing w:line="360" w:lineRule="auto"/>
        <w:rPr>
          <w:rFonts w:ascii="宋体" w:hAnsi="宋体"/>
          <w:color w:val="000000"/>
          <w:highlight w:val="none"/>
        </w:rPr>
      </w:pPr>
      <w:r>
        <w:rPr>
          <w:rFonts w:hint="eastAsia" w:ascii="宋体" w:hAnsi="宋体"/>
          <w:color w:val="000000"/>
          <w:highlight w:val="none"/>
        </w:rPr>
        <w:t xml:space="preserve">                                           声明人：（公章）</w:t>
      </w:r>
      <w:r>
        <w:rPr>
          <w:rFonts w:ascii="宋体" w:hAnsi="宋体"/>
          <w:color w:val="000000"/>
          <w:highlight w:val="none"/>
        </w:rPr>
      </w:r>
      <w:r/>
    </w:p>
    <w:p>
      <w:pPr>
        <w:pStyle w:val="844"/>
        <w:spacing w:line="460" w:lineRule="exact"/>
        <w:rPr>
          <w:rFonts w:ascii="宋体" w:hAnsi="宋体"/>
          <w:color w:val="000000"/>
          <w:highlight w:val="none"/>
        </w:rPr>
      </w:pPr>
      <w:r>
        <w:rPr>
          <w:rFonts w:hint="eastAsia" w:ascii="宋体" w:hAnsi="宋体"/>
          <w:color w:val="000000"/>
          <w:highlight w:val="none"/>
        </w:rPr>
        <w:t xml:space="preserve">                                           日期：______年    月    日</w:t>
      </w:r>
      <w:r>
        <w:rPr>
          <w:rFonts w:ascii="宋体" w:hAnsi="宋体"/>
          <w:color w:val="000000"/>
          <w:highlight w:val="none"/>
        </w:rPr>
      </w:r>
      <w:r/>
    </w:p>
    <w:p>
      <w:pPr>
        <w:pStyle w:val="844"/>
        <w:ind w:firstLine="492"/>
        <w:spacing w:line="460" w:lineRule="exact"/>
        <w:rPr>
          <w:rFonts w:ascii="宋体" w:hAnsi="宋体"/>
          <w:color w:val="000000"/>
          <w:highlight w:val="none"/>
        </w:rPr>
      </w:pPr>
      <w:r>
        <w:rPr>
          <w:rFonts w:hint="eastAsia" w:ascii="宋体" w:hAnsi="宋体"/>
          <w:color w:val="000000"/>
          <w:highlight w:val="none"/>
        </w:rPr>
        <w:t xml:space="preserve">其他证明材料及文件：（如果供应商认为需要提供的话）</w:t>
      </w:r>
      <w:r>
        <w:rPr>
          <w:rFonts w:ascii="宋体" w:hAnsi="宋体"/>
          <w:color w:val="000000"/>
          <w:highlight w:val="none"/>
        </w:rPr>
      </w:r>
      <w:r/>
    </w:p>
    <w:p>
      <w:pPr>
        <w:pStyle w:val="844"/>
        <w:rPr>
          <w:rFonts w:ascii="宋体" w:hAnsi="宋体" w:cs="宋体"/>
          <w:b/>
          <w:color w:val="000000"/>
          <w:highlight w:val="none"/>
          <w:lang w:val="zh-CN"/>
        </w:rPr>
        <w:outlineLvl w:val="1"/>
      </w:pPr>
      <w:r>
        <w:rPr>
          <w:rFonts w:ascii="宋体" w:hAnsi="宋体"/>
          <w:b/>
          <w:color w:val="000000"/>
          <w:sz w:val="36"/>
          <w:szCs w:val="36"/>
          <w:highlight w:val="none"/>
        </w:rPr>
        <w:br w:type="page" w:clear="all"/>
      </w:r>
      <w:r>
        <w:rPr>
          <w:rFonts w:hint="eastAsia" w:ascii="宋体" w:hAnsi="宋体" w:cs="宋体"/>
          <w:b/>
          <w:color w:val="000000"/>
          <w:highlight w:val="none"/>
          <w:lang w:val="zh-CN"/>
        </w:rPr>
        <w:t xml:space="preserve">附件六、无重大违法记录声明格式</w:t>
      </w:r>
      <w:r>
        <w:rPr>
          <w:rFonts w:ascii="宋体" w:hAnsi="宋体" w:cs="宋体"/>
          <w:b/>
          <w:color w:val="000000"/>
          <w:highlight w:val="none"/>
          <w:lang w:val="zh-CN"/>
        </w:rPr>
      </w:r>
      <w:r/>
    </w:p>
    <w:p>
      <w:pPr>
        <w:pStyle w:val="844"/>
        <w:jc w:val="center"/>
        <w:spacing w:line="240" w:lineRule="atLeast"/>
        <w:rPr>
          <w:rFonts w:ascii="宋体" w:hAnsi="宋体"/>
          <w:color w:val="000000"/>
          <w:sz w:val="28"/>
          <w:szCs w:val="36"/>
          <w:highlight w:val="none"/>
        </w:rPr>
      </w:pPr>
      <w:r>
        <w:rPr>
          <w:rFonts w:hint="eastAsia" w:ascii="宋体" w:hAnsi="宋体"/>
          <w:color w:val="000000"/>
          <w:sz w:val="28"/>
          <w:szCs w:val="36"/>
          <w:highlight w:val="none"/>
        </w:rPr>
        <w:t xml:space="preserve">无重大违法记录声明</w:t>
      </w:r>
      <w:r>
        <w:rPr>
          <w:rFonts w:ascii="宋体" w:hAnsi="宋体"/>
          <w:color w:val="000000"/>
          <w:sz w:val="28"/>
          <w:szCs w:val="36"/>
          <w:highlight w:val="none"/>
        </w:rPr>
      </w:r>
      <w:r/>
    </w:p>
    <w:p>
      <w:pPr>
        <w:pStyle w:val="844"/>
        <w:ind w:firstLine="420"/>
        <w:spacing w:line="360" w:lineRule="auto"/>
        <w:rPr>
          <w:rFonts w:ascii="宋体" w:hAnsi="宋体"/>
          <w:color w:val="000000"/>
          <w:highlight w:val="none"/>
        </w:rPr>
      </w:pPr>
      <w:r>
        <w:rPr>
          <w:rFonts w:hint="eastAsia" w:ascii="宋体" w:hAnsi="宋体" w:cs="微软雅黑"/>
          <w:color w:val="000000"/>
          <w:highlight w:val="none"/>
        </w:rPr>
        <w:t xml:space="preserve">致：</w:t>
      </w:r>
      <w:r>
        <w:rPr>
          <w:rFonts w:ascii="宋体" w:hAnsi="宋体"/>
          <w:color w:val="000000"/>
          <w:highlight w:val="none"/>
        </w:rPr>
        <w:t xml:space="preserve">南京图书馆</w:t>
      </w:r>
      <w:r>
        <w:rPr>
          <w:rFonts w:ascii="宋体" w:hAnsi="宋体"/>
          <w:color w:val="000000"/>
          <w:highlight w:val="none"/>
        </w:rPr>
      </w:r>
      <w:r/>
    </w:p>
    <w:p>
      <w:pPr>
        <w:pStyle w:val="844"/>
        <w:spacing w:line="360" w:lineRule="auto"/>
        <w:rPr>
          <w:rFonts w:ascii="宋体" w:hAnsi="宋体"/>
          <w:color w:val="000000"/>
          <w:highlight w:val="none"/>
        </w:rPr>
      </w:pPr>
      <w:r>
        <w:rPr>
          <w:rFonts w:ascii="宋体" w:hAnsi="宋体"/>
          <w:color w:val="000000"/>
          <w:highlight w:val="none"/>
        </w:rPr>
      </w:r>
      <w:r/>
    </w:p>
    <w:p>
      <w:pPr>
        <w:pStyle w:val="844"/>
        <w:ind w:firstLine="420"/>
        <w:spacing w:line="360" w:lineRule="auto"/>
        <w:rPr>
          <w:rFonts w:hint="eastAsia" w:ascii="宋体" w:hAnsi="宋体"/>
          <w:color w:val="000000"/>
          <w:highlight w:val="none"/>
        </w:rPr>
      </w:pPr>
      <w:r>
        <w:rPr>
          <w:rFonts w:hint="eastAsia" w:ascii="宋体" w:hAnsi="宋体"/>
          <w:color w:val="000000"/>
          <w:highlight w:val="none"/>
        </w:rPr>
        <w:t xml:space="preserve">我单位 </w:t>
      </w:r>
      <w:r>
        <w:rPr>
          <w:rFonts w:hint="eastAsia" w:ascii="宋体" w:hAnsi="宋体"/>
          <w:color w:val="000000"/>
          <w:highlight w:val="none"/>
          <w:u w:val="single"/>
        </w:rPr>
        <w:t xml:space="preserve">                                      </w:t>
      </w:r>
      <w:r>
        <w:rPr>
          <w:rFonts w:hint="eastAsia" w:ascii="宋体" w:hAnsi="宋体"/>
          <w:color w:val="000000"/>
          <w:highlight w:val="none"/>
        </w:rPr>
        <w:t xml:space="preserve">（供应商名称）郑重声明：</w:t>
      </w:r>
      <w:r>
        <w:rPr>
          <w:rFonts w:hint="eastAsia" w:ascii="宋体" w:hAnsi="宋体"/>
          <w:color w:val="000000"/>
          <w:highlight w:val="none"/>
        </w:rPr>
      </w:r>
      <w:r/>
    </w:p>
    <w:p>
      <w:pPr>
        <w:pStyle w:val="844"/>
        <w:spacing w:line="360" w:lineRule="auto"/>
        <w:rPr>
          <w:rFonts w:hint="eastAsia" w:ascii="宋体" w:hAnsi="宋体"/>
          <w:color w:val="000000"/>
          <w:highlight w:val="none"/>
        </w:rPr>
      </w:pPr>
      <w:r>
        <w:rPr>
          <w:rFonts w:hint="eastAsia" w:ascii="宋体" w:hAnsi="宋体"/>
          <w:color w:val="000000"/>
          <w:highlight w:val="none"/>
        </w:rPr>
        <w:t xml:space="preserve">    参加政府采购活动前3年内在经营活动中</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hint="eastAsia" w:ascii="宋体" w:hAnsi="宋体"/>
          <w:b/>
          <w:color w:val="000000"/>
          <w:highlight w:val="none"/>
        </w:rPr>
        <w:t xml:space="preserve">在下划线上如实填写：有或没有</w:t>
      </w:r>
      <w:r>
        <w:rPr>
          <w:rFonts w:hint="eastAsia" w:ascii="宋体" w:hAnsi="宋体"/>
          <w:color w:val="000000"/>
          <w:highlight w:val="none"/>
        </w:rPr>
        <w:t xml:space="preserve">）重大违法记录。</w:t>
      </w:r>
      <w:r>
        <w:rPr>
          <w:rFonts w:hint="eastAsia" w:ascii="宋体" w:hAnsi="宋体"/>
          <w:color w:val="000000"/>
          <w:highlight w:val="none"/>
        </w:rPr>
      </w:r>
      <w:r/>
    </w:p>
    <w:p>
      <w:pPr>
        <w:pStyle w:val="844"/>
        <w:spacing w:line="360" w:lineRule="auto"/>
        <w:rPr>
          <w:rFonts w:hint="eastAsia" w:ascii="宋体" w:hAnsi="宋体"/>
          <w:color w:val="000000"/>
          <w:highlight w:val="none"/>
        </w:rPr>
      </w:pPr>
      <w:r>
        <w:rPr>
          <w:rFonts w:hint="eastAsia" w:ascii="宋体" w:hAnsi="宋体"/>
          <w:color w:val="000000"/>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color w:val="000000"/>
          <w:highlight w:val="none"/>
        </w:rPr>
      </w:r>
      <w:r/>
    </w:p>
    <w:p>
      <w:pPr>
        <w:pStyle w:val="844"/>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844"/>
        <w:ind w:firstLine="5040"/>
        <w:spacing w:line="360" w:lineRule="auto"/>
        <w:rPr>
          <w:rFonts w:ascii="宋体" w:hAnsi="宋体"/>
          <w:color w:val="000000"/>
          <w:highlight w:val="none"/>
        </w:rPr>
      </w:pPr>
      <w:r>
        <w:rPr>
          <w:rFonts w:hint="eastAsia" w:ascii="宋体" w:hAnsi="宋体"/>
          <w:color w:val="000000"/>
          <w:highlight w:val="none"/>
        </w:rPr>
        <w:t xml:space="preserve"> 声明人：      （公章）</w:t>
      </w:r>
      <w:r>
        <w:rPr>
          <w:rFonts w:ascii="宋体" w:hAnsi="宋体"/>
          <w:color w:val="000000"/>
          <w:highlight w:val="none"/>
        </w:rPr>
      </w:r>
      <w:r/>
    </w:p>
    <w:p>
      <w:pPr>
        <w:pStyle w:val="844"/>
        <w:ind w:firstLine="5145"/>
        <w:spacing w:line="240" w:lineRule="atLeast"/>
        <w:rPr>
          <w:rFonts w:hint="eastAsia" w:ascii="宋体" w:hAnsi="宋体"/>
          <w:b/>
          <w:color w:val="000000"/>
          <w:highlight w:val="none"/>
        </w:rPr>
      </w:pPr>
      <w:r>
        <w:rPr>
          <w:rFonts w:hint="eastAsia" w:ascii="宋体" w:hAnsi="宋体"/>
          <w:color w:val="000000"/>
          <w:highlight w:val="none"/>
        </w:rPr>
        <w:t xml:space="preserve">日期：    年   月</w:t>
      </w:r>
      <w:r>
        <w:rPr>
          <w:rFonts w:hint="eastAsia" w:ascii="宋体" w:hAnsi="宋体"/>
          <w:b/>
          <w:color w:val="000000"/>
          <w:highlight w:val="none"/>
        </w:rPr>
      </w:r>
      <w:r/>
    </w:p>
    <w:p>
      <w:pPr>
        <w:pStyle w:val="844"/>
        <w:spacing w:line="240" w:lineRule="atLeast"/>
        <w:rPr>
          <w:rFonts w:hint="eastAsia" w:ascii="宋体" w:hAnsi="宋体" w:cs="宋体"/>
          <w:b/>
          <w:color w:val="000000"/>
          <w:highlight w:val="none"/>
          <w:lang w:val="zh-CN"/>
        </w:rPr>
      </w:pPr>
      <w:r>
        <w:rPr>
          <w:rFonts w:hint="eastAsia" w:ascii="宋体" w:hAnsi="宋体" w:cs="宋体"/>
          <w:b/>
          <w:color w:val="000000"/>
          <w:highlight w:val="none"/>
          <w:lang w:val="zh-CN"/>
        </w:rPr>
      </w:r>
      <w:r/>
    </w:p>
    <w:p>
      <w:pPr>
        <w:pStyle w:val="890"/>
        <w:rPr>
          <w:rFonts w:hint="eastAsia" w:hAnsi="宋体"/>
          <w:color w:val="000000"/>
          <w:highlight w:val="none"/>
          <w:lang w:val="zh-CN"/>
        </w:rPr>
      </w:pPr>
      <w:r>
        <w:rPr>
          <w:rFonts w:hAnsi="宋体"/>
          <w:color w:val="000000"/>
          <w:highlight w:val="none"/>
          <w:lang w:val="zh-CN"/>
        </w:rPr>
        <w:br w:type="page" w:clear="all"/>
      </w:r>
      <w:r>
        <w:rPr>
          <w:rFonts w:hint="eastAsia" w:hAnsi="宋体"/>
          <w:color w:val="000000"/>
          <w:highlight w:val="none"/>
          <w:lang w:val="zh-CN"/>
        </w:rPr>
      </w:r>
      <w:r/>
    </w:p>
    <w:p>
      <w:pPr>
        <w:pStyle w:val="844"/>
        <w:rPr>
          <w:rFonts w:hint="eastAsia" w:ascii="宋体" w:hAnsi="宋体" w:cs="宋体"/>
          <w:b/>
          <w:color w:val="000000"/>
          <w:highlight w:val="none"/>
          <w:lang w:val="zh-CN"/>
        </w:rPr>
        <w:outlineLvl w:val="1"/>
      </w:pPr>
      <w:r>
        <w:rPr>
          <w:rFonts w:ascii="宋体" w:hAnsi="宋体" w:cs="宋体"/>
          <w:b/>
          <w:color w:val="000000"/>
          <w:highlight w:val="none"/>
          <w:lang w:val="zh-CN"/>
        </w:rPr>
        <w:t xml:space="preserve">附件</w:t>
      </w:r>
      <w:r>
        <w:rPr>
          <w:rFonts w:hint="eastAsia" w:ascii="宋体" w:hAnsi="宋体" w:cs="宋体"/>
          <w:b/>
          <w:color w:val="000000"/>
          <w:highlight w:val="none"/>
          <w:lang w:val="zh-CN"/>
        </w:rPr>
        <w:t xml:space="preserve">七：采购实施方案</w:t>
      </w:r>
      <w:r>
        <w:rPr>
          <w:rFonts w:hint="eastAsia" w:ascii="宋体" w:hAnsi="宋体" w:cs="宋体"/>
          <w:b/>
          <w:color w:val="000000"/>
          <w:highlight w:val="none"/>
          <w:lang w:val="zh-CN"/>
        </w:rPr>
      </w:r>
      <w:r/>
    </w:p>
    <w:p>
      <w:pPr>
        <w:pStyle w:val="844"/>
        <w:jc w:val="center"/>
        <w:spacing w:line="460" w:lineRule="exact"/>
        <w:rPr>
          <w:rFonts w:ascii="宋体" w:hAnsi="宋体" w:cs="宋体"/>
          <w:b/>
          <w:bCs/>
          <w:color w:val="000000"/>
          <w:sz w:val="24"/>
          <w:highlight w:val="none"/>
          <w:lang w:val="zh-CN"/>
        </w:rPr>
      </w:pPr>
      <w:r/>
      <w:bookmarkStart w:id="45" w:name="_Toc341184786"/>
      <w:r>
        <w:rPr>
          <w:rFonts w:hint="eastAsia" w:ascii="宋体" w:hAnsi="宋体" w:cs="宋体"/>
          <w:b/>
          <w:bCs/>
          <w:color w:val="000000"/>
          <w:sz w:val="24"/>
          <w:highlight w:val="none"/>
          <w:lang w:val="zh-CN"/>
        </w:rPr>
        <w:t xml:space="preserve">项目实施方案</w:t>
      </w:r>
      <w:bookmarkEnd w:id="45"/>
      <w:r>
        <w:rPr>
          <w:rFonts w:ascii="宋体" w:hAnsi="宋体" w:cs="宋体"/>
          <w:b/>
          <w:bCs/>
          <w:color w:val="000000"/>
          <w:sz w:val="24"/>
          <w:highlight w:val="none"/>
          <w:lang w:val="zh-CN"/>
        </w:rPr>
      </w:r>
      <w:r/>
    </w:p>
    <w:p>
      <w:pPr>
        <w:pStyle w:val="878"/>
        <w:rPr>
          <w:rFonts w:hint="eastAsia" w:ascii="宋体" w:hAnsi="宋体" w:eastAsia="宋体"/>
          <w:color w:val="000000"/>
          <w:highlight w:val="none"/>
          <w:lang w:val="zh-CN"/>
        </w:rPr>
      </w:pPr>
      <w:r>
        <w:rPr>
          <w:rFonts w:hint="eastAsia" w:ascii="宋体" w:hAnsi="宋体" w:eastAsia="宋体" w:cs="宋体"/>
          <w:color w:val="000000"/>
          <w:sz w:val="24"/>
          <w:highlight w:val="none"/>
          <w:lang w:val="zh-CN"/>
        </w:rPr>
        <w:t xml:space="preserve">（包括规划分析、</w:t>
      </w:r>
      <w:r>
        <w:rPr>
          <w:rFonts w:hint="eastAsia" w:ascii="宋体" w:hAnsi="宋体" w:eastAsia="宋体" w:cs="宋体"/>
          <w:color w:val="000000"/>
          <w:sz w:val="24"/>
          <w:highlight w:val="none"/>
        </w:rPr>
        <w:t xml:space="preserve">技术路线与方法</w:t>
      </w:r>
      <w:r>
        <w:rPr>
          <w:rFonts w:hint="eastAsia" w:ascii="宋体" w:hAnsi="宋体" w:eastAsia="宋体" w:cs="宋体"/>
          <w:color w:val="000000"/>
          <w:sz w:val="24"/>
          <w:highlight w:val="none"/>
          <w:lang w:val="zh-CN"/>
        </w:rPr>
        <w:t xml:space="preserve">、规划总体方案、人员组织、进度安排、质量控制、服务方案等，格式自拟）</w:t>
      </w:r>
      <w:r>
        <w:rPr>
          <w:rFonts w:hint="eastAsia" w:ascii="宋体" w:hAnsi="宋体" w:eastAsia="宋体"/>
          <w:color w:val="000000"/>
          <w:highlight w:val="none"/>
          <w:lang w:val="zh-CN"/>
        </w:rPr>
      </w:r>
      <w:r/>
    </w:p>
    <w:p>
      <w:pPr>
        <w:pStyle w:val="844"/>
        <w:spacing w:line="240" w:lineRule="atLeast"/>
        <w:rPr>
          <w:rFonts w:hint="eastAsia" w:ascii="宋体" w:hAnsi="宋体"/>
          <w:b/>
          <w:color w:val="000000"/>
          <w:highlight w:val="none"/>
        </w:rPr>
      </w:pPr>
      <w:r>
        <w:rPr>
          <w:rFonts w:hint="eastAsia" w:ascii="宋体" w:hAnsi="宋体"/>
          <w:b/>
          <w:color w:val="000000"/>
          <w:highlight w:val="none"/>
        </w:rPr>
      </w:r>
      <w:r/>
    </w:p>
    <w:p>
      <w:pPr>
        <w:pStyle w:val="844"/>
        <w:spacing w:line="240" w:lineRule="atLeast"/>
        <w:rPr>
          <w:rFonts w:hint="eastAsia" w:ascii="宋体" w:hAnsi="宋体"/>
          <w:b/>
          <w:color w:val="000000"/>
          <w:highlight w:val="none"/>
        </w:rPr>
      </w:pPr>
      <w:r>
        <w:rPr>
          <w:rFonts w:hint="eastAsia" w:ascii="宋体" w:hAnsi="宋体"/>
          <w:b/>
          <w:color w:val="000000"/>
          <w:highlight w:val="none"/>
        </w:rPr>
      </w:r>
      <w:r/>
    </w:p>
    <w:p>
      <w:pPr>
        <w:pStyle w:val="844"/>
        <w:jc w:val="right"/>
        <w:rPr>
          <w:rFonts w:ascii="宋体" w:hAnsi="宋体" w:cs="宋体"/>
          <w:color w:val="000000"/>
          <w:sz w:val="24"/>
          <w:highlight w:val="none"/>
          <w:lang w:val="zh-CN"/>
        </w:rPr>
      </w:pPr>
      <w:r>
        <w:rPr>
          <w:rFonts w:hint="eastAsia" w:ascii="宋体" w:hAnsi="宋体" w:cs="宋体"/>
          <w:color w:val="000000"/>
          <w:sz w:val="24"/>
          <w:highlight w:val="none"/>
          <w:lang w:val="zh-CN"/>
        </w:rPr>
        <w:t xml:space="preserve">供应商</w:t>
      </w:r>
      <w:r>
        <w:rPr>
          <w:rFonts w:hint="eastAsia" w:ascii="宋体" w:hAnsi="宋体" w:cs="宋体"/>
          <w:color w:val="000000"/>
          <w:sz w:val="24"/>
          <w:highlight w:val="none"/>
        </w:rPr>
        <w:t xml:space="preserve">（盖章）：</w:t>
      </w:r>
      <w:r>
        <w:rPr>
          <w:rFonts w:ascii="宋体" w:hAnsi="宋体" w:cs="宋体"/>
          <w:color w:val="000000"/>
          <w:sz w:val="24"/>
          <w:highlight w:val="none"/>
          <w:lang w:val="zh-CN"/>
        </w:rPr>
      </w:r>
      <w:r/>
    </w:p>
    <w:p>
      <w:pPr>
        <w:pStyle w:val="844"/>
        <w:ind w:right="240"/>
        <w:jc w:val="righ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授权代表签字：</w:t>
      </w:r>
      <w:r>
        <w:rPr>
          <w:rFonts w:ascii="宋体" w:hAnsi="宋体" w:cs="宋体"/>
          <w:color w:val="000000"/>
          <w:sz w:val="24"/>
          <w:highlight w:val="none"/>
          <w:lang w:val="zh-CN"/>
        </w:rPr>
      </w:r>
      <w:r/>
    </w:p>
    <w:p>
      <w:pPr>
        <w:pStyle w:val="844"/>
        <w:jc w:val="right"/>
        <w:spacing w:line="240" w:lineRule="atLeast"/>
        <w:rPr>
          <w:rFonts w:hint="eastAsia" w:ascii="宋体" w:hAnsi="宋体"/>
          <w:b/>
          <w:color w:val="000000"/>
          <w:highlight w:val="none"/>
        </w:rPr>
      </w:pPr>
      <w:r>
        <w:rPr>
          <w:rFonts w:hint="eastAsia" w:ascii="宋体" w:hAnsi="宋体" w:cs="宋体"/>
          <w:color w:val="000000"/>
          <w:sz w:val="24"/>
          <w:highlight w:val="none"/>
          <w:lang w:val="zh-CN"/>
        </w:rPr>
        <w:t xml:space="preserve">日期：年月日</w:t>
      </w:r>
      <w:r>
        <w:rPr>
          <w:rFonts w:hint="eastAsia" w:ascii="宋体" w:hAnsi="宋体"/>
          <w:b/>
          <w:color w:val="000000"/>
          <w:highlight w:val="none"/>
        </w:rPr>
      </w:r>
      <w:r/>
    </w:p>
    <w:p>
      <w:pPr>
        <w:pStyle w:val="890"/>
        <w:rPr>
          <w:rFonts w:hint="eastAsia" w:hAnsi="宋体"/>
          <w:color w:val="000000"/>
          <w:highlight w:val="none"/>
          <w:lang w:val="zh-CN"/>
        </w:rPr>
      </w:pPr>
      <w:r>
        <w:rPr>
          <w:rFonts w:hint="eastAsia" w:hAnsi="宋体"/>
          <w:color w:val="000000"/>
          <w:highlight w:val="none"/>
          <w:lang w:val="zh-CN"/>
        </w:rPr>
      </w:r>
      <w:r/>
    </w:p>
    <w:p>
      <w:pPr>
        <w:pStyle w:val="844"/>
        <w:rPr>
          <w:rFonts w:ascii="宋体" w:hAnsi="宋体" w:cs="宋体"/>
          <w:b/>
          <w:color w:val="000000"/>
          <w:sz w:val="24"/>
          <w:highlight w:val="none"/>
        </w:rPr>
        <w:outlineLvl w:val="1"/>
      </w:pPr>
      <w:r>
        <w:rPr>
          <w:rFonts w:ascii="宋体" w:hAnsi="宋体" w:cs="宋体"/>
          <w:b/>
          <w:color w:val="000000"/>
          <w:highlight w:val="none"/>
          <w:lang w:val="zh-CN"/>
        </w:rPr>
        <w:t xml:space="preserve">附件</w:t>
      </w:r>
      <w:r>
        <w:rPr>
          <w:rFonts w:hint="eastAsia" w:ascii="宋体" w:hAnsi="宋体" w:cs="宋体"/>
          <w:b/>
          <w:color w:val="000000"/>
          <w:highlight w:val="none"/>
          <w:lang w:val="zh-CN"/>
        </w:rPr>
        <w:t xml:space="preserve">八、质量保证及服务承诺</w:t>
      </w:r>
      <w:r>
        <w:rPr>
          <w:rFonts w:ascii="宋体" w:hAnsi="宋体" w:cs="宋体"/>
          <w:b/>
          <w:color w:val="000000"/>
          <w:sz w:val="24"/>
          <w:highlight w:val="none"/>
        </w:rPr>
      </w:r>
      <w:r/>
    </w:p>
    <w:p>
      <w:pPr>
        <w:pStyle w:val="844"/>
        <w:jc w:val="center"/>
        <w:spacing w:line="460" w:lineRule="exact"/>
        <w:rPr>
          <w:rFonts w:ascii="宋体" w:hAnsi="宋体" w:cs="宋体"/>
          <w:b/>
          <w:bCs/>
          <w:color w:val="000000"/>
          <w:sz w:val="24"/>
          <w:highlight w:val="none"/>
          <w:lang w:val="zh-CN"/>
        </w:rPr>
      </w:pPr>
      <w:r/>
      <w:bookmarkStart w:id="46" w:name="_Toc341184789"/>
      <w:r>
        <w:rPr>
          <w:rFonts w:hint="eastAsia" w:ascii="宋体" w:hAnsi="宋体" w:cs="宋体"/>
          <w:b/>
          <w:bCs/>
          <w:color w:val="000000"/>
          <w:sz w:val="24"/>
          <w:highlight w:val="none"/>
          <w:lang w:val="zh-CN"/>
        </w:rPr>
        <w:t xml:space="preserve">质量</w:t>
      </w:r>
      <w:bookmarkEnd w:id="46"/>
      <w:r>
        <w:rPr>
          <w:rFonts w:hint="eastAsia" w:ascii="宋体" w:hAnsi="宋体" w:cs="宋体"/>
          <w:b/>
          <w:bCs/>
          <w:color w:val="000000"/>
          <w:sz w:val="24"/>
          <w:highlight w:val="none"/>
          <w:lang w:val="zh-CN"/>
        </w:rPr>
        <w:t xml:space="preserve">保证及服务承诺</w:t>
      </w:r>
      <w:r>
        <w:rPr>
          <w:rFonts w:ascii="宋体" w:hAnsi="宋体" w:cs="宋体"/>
          <w:b/>
          <w:bCs/>
          <w:color w:val="000000"/>
          <w:sz w:val="24"/>
          <w:highlight w:val="none"/>
          <w:lang w:val="zh-CN"/>
        </w:rPr>
      </w:r>
      <w:r/>
    </w:p>
    <w:p>
      <w:pPr>
        <w:pStyle w:val="844"/>
        <w:jc w:val="center"/>
        <w:rPr>
          <w:rFonts w:ascii="宋体" w:hAnsi="宋体" w:cs="宋体"/>
          <w:color w:val="000000"/>
          <w:sz w:val="24"/>
          <w:highlight w:val="none"/>
        </w:rPr>
      </w:pPr>
      <w:r>
        <w:rPr>
          <w:rFonts w:ascii="宋体" w:hAnsi="宋体" w:cs="宋体"/>
          <w:color w:val="000000"/>
          <w:sz w:val="24"/>
          <w:highlight w:val="none"/>
        </w:rPr>
      </w:r>
      <w:r/>
    </w:p>
    <w:p>
      <w:pPr>
        <w:pStyle w:val="844"/>
        <w:rPr>
          <w:rFonts w:ascii="宋体" w:hAnsi="宋体" w:cs="宋体"/>
          <w:color w:val="000000"/>
          <w:sz w:val="24"/>
          <w:highlight w:val="none"/>
        </w:rPr>
      </w:pPr>
      <w:r>
        <w:rPr>
          <w:rFonts w:hint="eastAsia" w:ascii="宋体" w:hAnsi="宋体" w:cs="宋体"/>
          <w:color w:val="000000"/>
          <w:sz w:val="24"/>
          <w:highlight w:val="none"/>
          <w:lang w:val="zh-CN"/>
        </w:rPr>
        <w:t xml:space="preserve">我公司就南京图书馆江苏数字典籍特展（第一期）质量保证及服务承诺如下：</w:t>
      </w:r>
      <w:r>
        <w:rPr>
          <w:rFonts w:ascii="宋体" w:hAnsi="宋体" w:cs="宋体"/>
          <w:color w:val="000000"/>
          <w:sz w:val="24"/>
          <w:highlight w:val="none"/>
        </w:rPr>
      </w:r>
      <w:r/>
    </w:p>
    <w:p>
      <w:pPr>
        <w:pStyle w:val="844"/>
        <w:ind w:firstLine="360"/>
        <w:jc w:val="center"/>
        <w:rPr>
          <w:rFonts w:ascii="宋体" w:hAnsi="宋体" w:cs="宋体"/>
          <w:color w:val="000000"/>
          <w:sz w:val="24"/>
          <w:highlight w:val="none"/>
        </w:rPr>
      </w:pPr>
      <w:r>
        <w:rPr>
          <w:rFonts w:ascii="宋体" w:hAnsi="宋体" w:cs="宋体"/>
          <w:color w:val="000000"/>
          <w:sz w:val="24"/>
          <w:highlight w:val="none"/>
        </w:rPr>
      </w:r>
      <w:r/>
    </w:p>
    <w:p>
      <w:pPr>
        <w:pStyle w:val="844"/>
        <w:ind w:firstLine="360"/>
        <w:jc w:val="center"/>
        <w:rPr>
          <w:rFonts w:ascii="宋体" w:hAnsi="宋体" w:cs="宋体"/>
          <w:color w:val="000000"/>
          <w:sz w:val="24"/>
          <w:highlight w:val="none"/>
          <w:lang w:val="zh-CN"/>
        </w:rPr>
      </w:pPr>
      <w:r>
        <w:rPr>
          <w:rFonts w:hint="eastAsia" w:ascii="宋体" w:hAnsi="宋体" w:cs="宋体"/>
          <w:color w:val="000000"/>
          <w:sz w:val="24"/>
          <w:highlight w:val="none"/>
          <w:lang w:val="zh-CN"/>
        </w:rPr>
        <w:t xml:space="preserve">（供应商自拟）</w:t>
      </w:r>
      <w:r>
        <w:rPr>
          <w:rFonts w:ascii="宋体" w:hAnsi="宋体" w:cs="宋体"/>
          <w:color w:val="000000"/>
          <w:sz w:val="24"/>
          <w:highlight w:val="none"/>
          <w:lang w:val="zh-CN"/>
        </w:rPr>
      </w:r>
      <w:r/>
    </w:p>
    <w:p>
      <w:pPr>
        <w:pStyle w:val="844"/>
        <w:ind w:firstLine="360"/>
        <w:jc w:val="center"/>
        <w:rPr>
          <w:rFonts w:ascii="宋体" w:hAnsi="宋体" w:cs="宋体"/>
          <w:color w:val="000000"/>
          <w:sz w:val="24"/>
          <w:highlight w:val="none"/>
          <w:lang w:val="zh-CN"/>
        </w:rPr>
      </w:pPr>
      <w:r>
        <w:rPr>
          <w:rFonts w:ascii="宋体" w:hAnsi="宋体" w:cs="宋体"/>
          <w:color w:val="000000"/>
          <w:sz w:val="24"/>
          <w:highlight w:val="none"/>
          <w:lang w:val="zh-CN"/>
        </w:rPr>
      </w:r>
      <w:r/>
    </w:p>
    <w:p>
      <w:pPr>
        <w:pStyle w:val="844"/>
        <w:rPr>
          <w:rFonts w:ascii="宋体" w:hAnsi="宋体" w:cs="宋体"/>
          <w:color w:val="000000"/>
          <w:sz w:val="24"/>
          <w:highlight w:val="none"/>
          <w:lang w:val="zh-CN"/>
        </w:rPr>
      </w:pPr>
      <w:r>
        <w:rPr>
          <w:rFonts w:ascii="宋体" w:hAnsi="宋体" w:cs="宋体"/>
          <w:color w:val="000000"/>
          <w:sz w:val="24"/>
          <w:highlight w:val="none"/>
          <w:lang w:val="zh-CN"/>
        </w:rPr>
      </w:r>
      <w:r/>
    </w:p>
    <w:p>
      <w:pPr>
        <w:pStyle w:val="844"/>
        <w:rPr>
          <w:rFonts w:ascii="宋体" w:hAnsi="宋体" w:cs="宋体"/>
          <w:color w:val="000000"/>
          <w:sz w:val="24"/>
          <w:highlight w:val="none"/>
          <w:lang w:val="zh-CN"/>
        </w:rPr>
      </w:pPr>
      <w:r>
        <w:rPr>
          <w:rFonts w:ascii="宋体" w:hAnsi="宋体" w:cs="宋体"/>
          <w:color w:val="000000"/>
          <w:sz w:val="24"/>
          <w:highlight w:val="none"/>
          <w:lang w:val="zh-CN"/>
        </w:rPr>
      </w:r>
      <w:r/>
    </w:p>
    <w:p>
      <w:pPr>
        <w:pStyle w:val="844"/>
        <w:jc w:val="right"/>
        <w:rPr>
          <w:rFonts w:ascii="宋体" w:hAnsi="宋体" w:cs="宋体"/>
          <w:color w:val="000000"/>
          <w:sz w:val="24"/>
          <w:highlight w:val="none"/>
          <w:lang w:val="zh-CN"/>
        </w:rPr>
      </w:pPr>
      <w:r>
        <w:rPr>
          <w:rFonts w:ascii="宋体" w:hAnsi="宋体" w:cs="宋体"/>
          <w:color w:val="000000"/>
          <w:sz w:val="24"/>
          <w:highlight w:val="none"/>
          <w:lang w:val="zh-CN"/>
        </w:rPr>
        <w:t xml:space="preserve">  供应商</w:t>
      </w:r>
      <w:r>
        <w:rPr>
          <w:rFonts w:hint="eastAsia" w:ascii="宋体" w:hAnsi="宋体" w:cs="宋体"/>
          <w:color w:val="000000"/>
          <w:sz w:val="24"/>
          <w:highlight w:val="none"/>
        </w:rPr>
        <w:t xml:space="preserve">（盖章）：</w:t>
      </w:r>
      <w:r>
        <w:rPr>
          <w:rFonts w:ascii="宋体" w:hAnsi="宋体" w:cs="宋体"/>
          <w:color w:val="000000"/>
          <w:sz w:val="24"/>
          <w:highlight w:val="none"/>
          <w:lang w:val="zh-CN"/>
        </w:rPr>
      </w:r>
      <w:r/>
    </w:p>
    <w:p>
      <w:pPr>
        <w:pStyle w:val="844"/>
        <w:ind w:right="240"/>
        <w:jc w:val="righ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授权代表签字：</w:t>
      </w:r>
      <w:r>
        <w:rPr>
          <w:rFonts w:hint="eastAsia" w:ascii="宋体" w:hAnsi="宋体" w:cs="宋体"/>
          <w:color w:val="000000"/>
          <w:sz w:val="24"/>
          <w:highlight w:val="none"/>
          <w:lang w:val="zh-CN"/>
        </w:rPr>
      </w:r>
      <w:r/>
    </w:p>
    <w:p>
      <w:pPr>
        <w:pStyle w:val="844"/>
        <w:ind w:right="240"/>
        <w:jc w:val="righ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日期：年月日</w:t>
      </w:r>
      <w:r>
        <w:rPr>
          <w:rFonts w:hint="eastAsia" w:ascii="宋体" w:hAnsi="宋体" w:cs="宋体"/>
          <w:color w:val="000000"/>
          <w:sz w:val="24"/>
          <w:highlight w:val="none"/>
          <w:lang w:val="zh-CN"/>
        </w:rPr>
      </w:r>
      <w:r/>
    </w:p>
    <w:p>
      <w:pPr>
        <w:pStyle w:val="844"/>
        <w:rPr>
          <w:rFonts w:ascii="宋体" w:hAnsi="宋体" w:cs="宋体"/>
          <w:b/>
          <w:color w:val="000000"/>
          <w:highlight w:val="none"/>
          <w:lang w:val="zh-CN"/>
        </w:rPr>
        <w:outlineLvl w:val="1"/>
      </w:pPr>
      <w:r>
        <w:rPr>
          <w:rFonts w:ascii="宋体" w:hAnsi="宋体" w:cs="宋体"/>
          <w:b/>
          <w:color w:val="000000"/>
          <w:highlight w:val="none"/>
          <w:lang w:val="zh-CN"/>
        </w:rPr>
        <w:br w:type="page" w:clear="all"/>
      </w:r>
      <w:r>
        <w:rPr>
          <w:rFonts w:hint="eastAsia" w:ascii="宋体" w:hAnsi="宋体" w:cs="宋体"/>
          <w:b/>
          <w:color w:val="000000"/>
          <w:highlight w:val="none"/>
          <w:lang w:val="zh-CN"/>
        </w:rPr>
        <w:t xml:space="preserve">附件九、商务条款偏离表</w:t>
      </w:r>
      <w:r>
        <w:rPr>
          <w:rFonts w:ascii="宋体" w:hAnsi="宋体" w:cs="宋体"/>
          <w:b/>
          <w:color w:val="000000"/>
          <w:highlight w:val="none"/>
          <w:lang w:val="zh-CN"/>
        </w:rPr>
      </w:r>
      <w:r/>
    </w:p>
    <w:p>
      <w:pPr>
        <w:pStyle w:val="844"/>
        <w:jc w:val="center"/>
        <w:rPr>
          <w:rFonts w:hint="eastAsia" w:ascii="宋体" w:hAnsi="宋体"/>
          <w:color w:val="000000"/>
          <w:szCs w:val="21"/>
          <w:highlight w:val="none"/>
        </w:rPr>
      </w:pPr>
      <w:r>
        <w:rPr>
          <w:rFonts w:hint="eastAsia" w:ascii="宋体" w:hAnsi="宋体"/>
          <w:color w:val="000000"/>
          <w:szCs w:val="21"/>
          <w:highlight w:val="none"/>
        </w:rPr>
        <w:t xml:space="preserve">商务条款偏离表格式</w:t>
      </w:r>
      <w:r>
        <w:rPr>
          <w:rFonts w:hint="eastAsia" w:ascii="宋体" w:hAnsi="宋体"/>
          <w:color w:val="000000"/>
          <w:szCs w:val="2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906"/>
        <w:gridCol w:w="1149"/>
        <w:gridCol w:w="1190"/>
      </w:tblGrid>
      <w:tr>
        <w:trPr>
          <w:trHeight w:val="284"/>
          <w:tblHeader/>
        </w:trPr>
        <w:tc>
          <w:tcPr>
            <w:gridSpan w:val="4"/>
            <w:tcW w:w="6877" w:type="dxa"/>
            <w:vAlign w:val="center"/>
            <w:textDirection w:val="lrTb"/>
            <w:noWrap w:val="false"/>
          </w:tcPr>
          <w:p>
            <w:pPr>
              <w:pStyle w:val="844"/>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rPr>
            </w:r>
            <w:r/>
          </w:p>
        </w:tc>
        <w:tc>
          <w:tcPr>
            <w:gridSpan w:val="2"/>
            <w:tcW w:w="2339" w:type="dxa"/>
            <w:vAlign w:val="center"/>
            <w:textDirection w:val="lrTb"/>
            <w:noWrap w:val="false"/>
          </w:tcPr>
          <w:p>
            <w:pPr>
              <w:pStyle w:val="844"/>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采购编号：</w:t>
            </w:r>
            <w:r>
              <w:rPr>
                <w:rFonts w:hint="eastAsia" w:ascii="宋体" w:hAnsi="宋体"/>
                <w:color w:val="000000"/>
                <w:szCs w:val="21"/>
                <w:highlight w:val="none"/>
              </w:rPr>
            </w:r>
            <w:r/>
          </w:p>
        </w:tc>
      </w:tr>
      <w:tr>
        <w:trPr>
          <w:trHeight w:val="284"/>
        </w:trPr>
        <w:tc>
          <w:tcPr>
            <w:tcW w:w="651"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62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条目号</w:t>
            </w:r>
            <w:r>
              <w:rPr>
                <w:rFonts w:hint="eastAsia" w:ascii="宋体" w:hAnsi="宋体"/>
                <w:color w:val="000000"/>
                <w:szCs w:val="21"/>
                <w:highlight w:val="none"/>
              </w:rPr>
            </w:r>
            <w:r/>
          </w:p>
        </w:tc>
        <w:tc>
          <w:tcPr>
            <w:tcW w:w="270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采购文件要求的商务条款</w:t>
            </w:r>
            <w:r>
              <w:rPr>
                <w:rFonts w:hint="eastAsia" w:ascii="宋体" w:hAnsi="宋体"/>
                <w:color w:val="000000"/>
                <w:szCs w:val="21"/>
                <w:highlight w:val="none"/>
              </w:rPr>
            </w:r>
            <w:r/>
          </w:p>
        </w:tc>
        <w:tc>
          <w:tcPr>
            <w:gridSpan w:val="2"/>
            <w:tcW w:w="3055"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投标响应</w:t>
            </w:r>
            <w:r>
              <w:rPr>
                <w:rFonts w:hint="eastAsia" w:ascii="宋体" w:hAnsi="宋体"/>
                <w:color w:val="000000"/>
                <w:szCs w:val="21"/>
                <w:highlight w:val="none"/>
              </w:rPr>
            </w:r>
            <w:r/>
          </w:p>
        </w:tc>
        <w:tc>
          <w:tcPr>
            <w:tcW w:w="119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偏离</w:t>
            </w:r>
            <w:r>
              <w:rPr>
                <w:rFonts w:hint="eastAsia" w:ascii="宋体" w:hAnsi="宋体"/>
                <w:color w:val="000000"/>
                <w:szCs w:val="21"/>
                <w:highlight w:val="none"/>
              </w:rPr>
            </w:r>
            <w:r/>
          </w:p>
        </w:tc>
      </w:tr>
      <w:tr>
        <w:trPr>
          <w:trHeight w:val="284"/>
        </w:trPr>
        <w:tc>
          <w:tcPr>
            <w:tcW w:w="651"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W w:w="162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W w:w="270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gridSpan w:val="2"/>
            <w:tcW w:w="3055"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W w:w="119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r>
      <w:tr>
        <w:trPr>
          <w:trHeight w:val="284"/>
        </w:trPr>
        <w:tc>
          <w:tcPr>
            <w:tcW w:w="651"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W w:w="162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W w:w="270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gridSpan w:val="2"/>
            <w:tcW w:w="3055"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W w:w="119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r>
      <w:tr>
        <w:trPr>
          <w:trHeight w:val="284"/>
        </w:trPr>
        <w:tc>
          <w:tcPr>
            <w:tcW w:w="651"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W w:w="162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W w:w="270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gridSpan w:val="2"/>
            <w:tcW w:w="3055"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W w:w="119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r>
      <w:tr>
        <w:trPr>
          <w:trHeight w:val="284"/>
        </w:trPr>
        <w:tc>
          <w:tcPr>
            <w:tcW w:w="651"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W w:w="162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W w:w="270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gridSpan w:val="2"/>
            <w:tcW w:w="3055"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W w:w="119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r>
    </w:tbl>
    <w:p>
      <w:pPr>
        <w:pStyle w:val="844"/>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说明：</w:t>
      </w:r>
      <w:r>
        <w:rPr>
          <w:rFonts w:hint="eastAsia" w:ascii="宋体" w:hAnsi="宋体"/>
          <w:color w:val="000000"/>
          <w:szCs w:val="21"/>
          <w:highlight w:val="none"/>
        </w:rPr>
      </w:r>
      <w:r/>
    </w:p>
    <w:p>
      <w:pPr>
        <w:pStyle w:val="844"/>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1、如果行数不够，请自行增加。</w:t>
      </w:r>
      <w:r>
        <w:rPr>
          <w:rFonts w:hint="eastAsia" w:ascii="宋体" w:hAnsi="宋体"/>
          <w:color w:val="000000"/>
          <w:szCs w:val="21"/>
          <w:highlight w:val="none"/>
        </w:rPr>
      </w:r>
      <w:r/>
    </w:p>
    <w:p>
      <w:pPr>
        <w:pStyle w:val="844"/>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color w:val="000000"/>
          <w:szCs w:val="21"/>
          <w:highlight w:val="none"/>
        </w:rPr>
      </w:r>
      <w:r/>
    </w:p>
    <w:p>
      <w:pPr>
        <w:pStyle w:val="844"/>
        <w:spacing w:line="360" w:lineRule="auto"/>
        <w:rPr>
          <w:rFonts w:ascii="宋体" w:hAnsi="宋体" w:cs="宋体"/>
          <w:color w:val="000000"/>
          <w:highlight w:val="none"/>
        </w:rPr>
      </w:pPr>
      <w:r>
        <w:rPr>
          <w:rFonts w:hint="eastAsia" w:ascii="宋体" w:hAnsi="宋体"/>
          <w:color w:val="000000"/>
          <w:szCs w:val="21"/>
          <w:highlight w:val="none"/>
        </w:rPr>
        <w:t xml:space="preserve">供应商名称：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（盖章）</w:t>
      </w:r>
      <w:r>
        <w:rPr>
          <w:rFonts w:ascii="宋体" w:hAnsi="宋体" w:cs="宋体"/>
          <w:color w:val="000000"/>
          <w:highlight w:val="none"/>
        </w:rPr>
      </w:r>
      <w:r/>
    </w:p>
    <w:p>
      <w:pPr>
        <w:pStyle w:val="844"/>
        <w:rPr>
          <w:rFonts w:hint="eastAsia" w:ascii="宋体" w:hAnsi="宋体" w:cs="宋体"/>
          <w:b/>
          <w:color w:val="000000"/>
          <w:highlight w:val="none"/>
          <w:lang w:val="zh-CN"/>
        </w:rPr>
        <w:outlineLvl w:val="1"/>
      </w:pPr>
      <w:r/>
      <w:bookmarkStart w:id="47" w:name="_Toc37422024"/>
      <w:r>
        <w:rPr>
          <w:rFonts w:hint="eastAsia" w:ascii="宋体" w:hAnsi="宋体" w:cs="宋体"/>
          <w:b/>
          <w:color w:val="000000"/>
          <w:highlight w:val="none"/>
          <w:lang w:val="zh-CN"/>
        </w:rPr>
        <w:t xml:space="preserve">附件十</w:t>
      </w:r>
      <w:bookmarkEnd w:id="47"/>
      <w:r>
        <w:rPr>
          <w:rFonts w:hint="eastAsia" w:ascii="宋体" w:hAnsi="宋体" w:cs="宋体"/>
          <w:b/>
          <w:color w:val="000000"/>
          <w:highlight w:val="none"/>
          <w:lang w:val="zh-CN"/>
        </w:rPr>
        <w:t xml:space="preserve">、技术条款偏离表格式</w:t>
      </w:r>
      <w:r>
        <w:rPr>
          <w:rFonts w:hint="eastAsia" w:ascii="宋体" w:hAnsi="宋体" w:cs="宋体"/>
          <w:b/>
          <w:color w:val="000000"/>
          <w:highlight w:val="none"/>
          <w:lang w:val="zh-CN"/>
        </w:rPr>
      </w:r>
      <w:r/>
    </w:p>
    <w:p>
      <w:pPr>
        <w:pStyle w:val="844"/>
        <w:jc w:val="center"/>
        <w:rPr>
          <w:rFonts w:hint="eastAsia" w:ascii="宋体" w:hAnsi="宋体"/>
          <w:color w:val="000000"/>
          <w:highlight w:val="none"/>
          <w:lang w:val="zh-CN"/>
        </w:rPr>
      </w:pPr>
      <w:r>
        <w:rPr>
          <w:rFonts w:hint="eastAsia" w:ascii="宋体" w:hAnsi="宋体"/>
          <w:color w:val="000000"/>
          <w:szCs w:val="21"/>
          <w:highlight w:val="none"/>
        </w:rPr>
        <w:t xml:space="preserve">技术条款偏离表格式</w:t>
      </w:r>
      <w:r>
        <w:rPr>
          <w:rFonts w:hint="eastAsia" w:ascii="宋体" w:hAnsi="宋体"/>
          <w:color w:val="000000"/>
          <w:highlight w:val="none"/>
          <w:lang w:val="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844"/>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844"/>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采购编号： </w:t>
            </w:r>
            <w:r>
              <w:rPr>
                <w:rFonts w:hint="eastAsia" w:ascii="宋体" w:hAnsi="宋体"/>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条目号</w:t>
            </w: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招标项目要求提供的</w:t>
            </w:r>
            <w:r>
              <w:rPr>
                <w:rFonts w:hint="eastAsia" w:ascii="宋体" w:hAnsi="宋体"/>
                <w:color w:val="000000"/>
                <w:szCs w:val="21"/>
                <w:highlight w:val="none"/>
              </w:rPr>
            </w:r>
            <w:r/>
          </w:p>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技术或服务要求</w:t>
            </w:r>
            <w:r>
              <w:rPr>
                <w:rFonts w:hint="eastAsia" w:ascii="宋体" w:hAnsi="宋体"/>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投标响应</w:t>
            </w: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偏离</w:t>
            </w:r>
            <w:r>
              <w:rPr>
                <w:rFonts w:hint="eastAsia" w:ascii="宋体" w:hAnsi="宋体"/>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4"/>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4"/>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4"/>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4"/>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4"/>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4"/>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r>
    </w:tbl>
    <w:p>
      <w:pPr>
        <w:pStyle w:val="844"/>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说明：</w:t>
      </w:r>
      <w:r>
        <w:rPr>
          <w:rFonts w:hint="eastAsia" w:ascii="宋体" w:hAnsi="宋体"/>
          <w:color w:val="000000"/>
          <w:szCs w:val="21"/>
          <w:highlight w:val="none"/>
        </w:rPr>
      </w:r>
      <w:r/>
    </w:p>
    <w:p>
      <w:pPr>
        <w:pStyle w:val="844"/>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1、如果行数不够，请自行增加。</w:t>
      </w:r>
      <w:r>
        <w:rPr>
          <w:rFonts w:hint="eastAsia" w:ascii="宋体" w:hAnsi="宋体"/>
          <w:color w:val="000000"/>
          <w:szCs w:val="21"/>
          <w:highlight w:val="none"/>
        </w:rPr>
      </w:r>
      <w:r/>
    </w:p>
    <w:p>
      <w:pPr>
        <w:pStyle w:val="844"/>
        <w:spacing w:line="360" w:lineRule="auto"/>
        <w:widowControl/>
        <w:rPr>
          <w:rFonts w:hint="eastAsia" w:ascii="宋体" w:hAnsi="宋体"/>
          <w:color w:val="000000"/>
          <w:sz w:val="24"/>
          <w:highlight w:val="none"/>
        </w:rPr>
      </w:pPr>
      <w:r>
        <w:rPr>
          <w:rFonts w:hint="eastAsia" w:ascii="宋体" w:hAnsi="宋体"/>
          <w:color w:val="000000"/>
          <w:szCs w:val="21"/>
          <w:highlight w:val="none"/>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hint="eastAsia" w:ascii="宋体" w:hAnsi="宋体"/>
          <w:color w:val="000000"/>
          <w:sz w:val="24"/>
          <w:highlight w:val="none"/>
        </w:rPr>
      </w:r>
      <w:r/>
    </w:p>
    <w:p>
      <w:pPr>
        <w:pStyle w:val="878"/>
        <w:jc w:val="both"/>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供应商名称：</w:t>
      </w:r>
      <w:r>
        <w:rPr>
          <w:rFonts w:hint="eastAsia" w:ascii="宋体" w:hAnsi="宋体" w:eastAsia="宋体"/>
          <w:color w:val="000000"/>
          <w:sz w:val="24"/>
          <w:highlight w:val="none"/>
          <w:u w:val="single"/>
        </w:rPr>
        <w:t xml:space="preserve">                                     </w:t>
      </w:r>
      <w:r>
        <w:rPr>
          <w:rFonts w:hint="eastAsia" w:ascii="宋体" w:hAnsi="宋体" w:eastAsia="宋体"/>
          <w:color w:val="000000"/>
          <w:sz w:val="24"/>
          <w:highlight w:val="none"/>
        </w:rPr>
        <w:t xml:space="preserve">（盖章）</w:t>
      </w:r>
      <w:r>
        <w:rPr>
          <w:rFonts w:hint="eastAsia" w:ascii="宋体" w:hAnsi="宋体" w:eastAsia="宋体"/>
          <w:color w:val="000000"/>
          <w:sz w:val="24"/>
          <w:highlight w:val="none"/>
        </w:rPr>
      </w:r>
      <w:r/>
    </w:p>
    <w:p>
      <w:pPr>
        <w:pStyle w:val="844"/>
        <w:jc w:val="left"/>
        <w:spacing w:line="360" w:lineRule="auto"/>
        <w:widowControl/>
        <w:rPr>
          <w:rFonts w:hint="eastAsia" w:ascii="宋体" w:hAnsi="宋体" w:cs="宋体"/>
          <w:b/>
          <w:color w:val="000000"/>
          <w:highlight w:val="none"/>
          <w:lang w:val="zh-CN"/>
        </w:rPr>
      </w:pPr>
      <w:r>
        <w:rPr>
          <w:rFonts w:ascii="宋体" w:hAnsi="宋体"/>
          <w:b/>
          <w:color w:val="000000"/>
          <w:szCs w:val="21"/>
          <w:highlight w:val="none"/>
        </w:rPr>
        <w:br w:type="page" w:clear="all"/>
      </w:r>
      <w:r>
        <w:rPr>
          <w:rFonts w:hint="eastAsia" w:ascii="宋体" w:hAnsi="宋体" w:cs="宋体"/>
          <w:b/>
          <w:color w:val="000000"/>
          <w:highlight w:val="none"/>
          <w:lang w:val="zh-CN"/>
        </w:rPr>
        <w:t xml:space="preserve">附件十一、企业声明函格式（如不属于则不需提供）</w:t>
      </w:r>
      <w:r>
        <w:rPr>
          <w:rFonts w:hint="eastAsia" w:ascii="宋体" w:hAnsi="宋体" w:cs="宋体"/>
          <w:b/>
          <w:color w:val="000000"/>
          <w:highlight w:val="none"/>
          <w:lang w:val="zh-CN"/>
        </w:rPr>
      </w:r>
      <w:r/>
    </w:p>
    <w:p>
      <w:pPr>
        <w:pStyle w:val="844"/>
        <w:jc w:val="center"/>
        <w:rPr>
          <w:rFonts w:hint="eastAsia" w:ascii="宋体" w:hAnsi="宋体"/>
          <w:color w:val="000000"/>
          <w:sz w:val="36"/>
          <w:szCs w:val="36"/>
          <w:highlight w:val="none"/>
        </w:rPr>
      </w:pPr>
      <w:r>
        <w:rPr>
          <w:rFonts w:hint="eastAsia" w:ascii="宋体" w:hAnsi="宋体"/>
          <w:color w:val="000000"/>
          <w:sz w:val="36"/>
          <w:szCs w:val="36"/>
          <w:highlight w:val="none"/>
        </w:rPr>
        <w:t xml:space="preserve">中小企业声明函</w:t>
      </w:r>
      <w:r>
        <w:rPr>
          <w:rFonts w:hint="eastAsia" w:ascii="宋体" w:hAnsi="宋体"/>
          <w:color w:val="000000"/>
          <w:sz w:val="36"/>
          <w:szCs w:val="36"/>
          <w:highlight w:val="none"/>
        </w:rPr>
      </w:r>
      <w:r/>
    </w:p>
    <w:p>
      <w:pPr>
        <w:pStyle w:val="844"/>
        <w:ind w:firstLine="412"/>
        <w:spacing w:line="360" w:lineRule="auto"/>
        <w:rPr>
          <w:rFonts w:ascii="宋体" w:hAnsi="宋体"/>
          <w:color w:val="000000"/>
          <w:spacing w:val="-3"/>
          <w:szCs w:val="21"/>
          <w:highlight w:val="none"/>
        </w:rPr>
      </w:pPr>
      <w:r>
        <w:rPr>
          <w:rFonts w:hint="eastAsia" w:ascii="宋体" w:hAnsi="宋体"/>
          <w:color w:val="000000"/>
          <w:spacing w:val="-2"/>
          <w:szCs w:val="21"/>
          <w:highlight w:val="none"/>
        </w:rPr>
        <w:t xml:space="preserve">本公司</w:t>
      </w:r>
      <w:r>
        <w:rPr>
          <w:rFonts w:hint="eastAsia" w:ascii="宋体" w:hAnsi="宋体"/>
          <w:color w:val="000000"/>
          <w:szCs w:val="21"/>
          <w:highlight w:val="none"/>
        </w:rPr>
        <w:t xml:space="preserve">（联合体</w:t>
      </w:r>
      <w:r>
        <w:rPr>
          <w:rFonts w:hint="eastAsia" w:ascii="宋体" w:hAnsi="宋体"/>
          <w:color w:val="000000"/>
          <w:spacing w:val="-5"/>
          <w:szCs w:val="21"/>
          <w:highlight w:val="none"/>
        </w:rPr>
        <w:t xml:space="preserve">）</w:t>
      </w:r>
      <w:r>
        <w:rPr>
          <w:rFonts w:hint="eastAsia" w:ascii="宋体" w:hAnsi="宋体"/>
          <w:color w:val="000000"/>
          <w:spacing w:val="-2"/>
          <w:szCs w:val="21"/>
          <w:highlight w:val="none"/>
        </w:rPr>
        <w:t xml:space="preserve">郑重声明，根据《政府采购促进中小</w:t>
      </w:r>
      <w:r>
        <w:rPr>
          <w:rFonts w:hint="eastAsia" w:ascii="宋体" w:hAnsi="宋体"/>
          <w:color w:val="000000"/>
          <w:spacing w:val="-18"/>
          <w:szCs w:val="21"/>
          <w:highlight w:val="none"/>
        </w:rPr>
        <w:t xml:space="preserve">企业发展管理办法》</w:t>
      </w:r>
      <w:r>
        <w:rPr>
          <w:rFonts w:hint="eastAsia" w:ascii="宋体" w:hAnsi="宋体"/>
          <w:color w:val="000000"/>
          <w:szCs w:val="21"/>
          <w:highlight w:val="none"/>
        </w:rPr>
        <w:t xml:space="preserve">（</w:t>
      </w:r>
      <w:r>
        <w:rPr>
          <w:rFonts w:hint="eastAsia" w:ascii="宋体" w:hAnsi="宋体"/>
          <w:color w:val="000000"/>
          <w:spacing w:val="5"/>
          <w:szCs w:val="21"/>
          <w:highlight w:val="none"/>
        </w:rPr>
        <w:t xml:space="preserve">财库</w:t>
      </w:r>
      <w:r>
        <w:rPr>
          <w:rFonts w:hint="eastAsia" w:ascii="宋体" w:hAnsi="宋体"/>
          <w:color w:val="000000"/>
          <w:szCs w:val="21"/>
          <w:highlight w:val="none"/>
        </w:rPr>
        <w:t xml:space="preserve">﹝</w:t>
      </w:r>
      <w:r>
        <w:rPr>
          <w:rFonts w:ascii="宋体" w:hAnsi="宋体"/>
          <w:color w:val="000000"/>
          <w:szCs w:val="21"/>
          <w:highlight w:val="none"/>
        </w:rPr>
        <w:t xml:space="preserve">2020</w:t>
      </w:r>
      <w:r>
        <w:rPr>
          <w:rFonts w:hint="eastAsia" w:ascii="宋体" w:hAnsi="宋体"/>
          <w:color w:val="000000"/>
          <w:szCs w:val="21"/>
          <w:highlight w:val="none"/>
        </w:rPr>
        <w:t xml:space="preserve">﹞</w:t>
      </w:r>
      <w:r>
        <w:rPr>
          <w:rFonts w:ascii="宋体" w:hAnsi="宋体"/>
          <w:color w:val="000000"/>
          <w:szCs w:val="21"/>
          <w:highlight w:val="none"/>
        </w:rPr>
        <w:t xml:space="preserve">46</w:t>
      </w:r>
      <w:r>
        <w:rPr>
          <w:rFonts w:ascii="宋体" w:hAnsi="宋体"/>
          <w:color w:val="000000"/>
          <w:spacing w:val="-38"/>
          <w:szCs w:val="21"/>
          <w:highlight w:val="none"/>
        </w:rPr>
        <w:t xml:space="preserve"> </w:t>
      </w:r>
      <w:r>
        <w:rPr>
          <w:rFonts w:hint="eastAsia" w:ascii="宋体" w:hAnsi="宋体"/>
          <w:color w:val="000000"/>
          <w:spacing w:val="-38"/>
          <w:szCs w:val="21"/>
          <w:highlight w:val="none"/>
        </w:rPr>
        <w:t xml:space="preserve">号</w:t>
      </w:r>
      <w:r>
        <w:rPr>
          <w:rFonts w:hint="eastAsia" w:ascii="宋体" w:hAnsi="宋体"/>
          <w:color w:val="000000"/>
          <w:spacing w:val="5"/>
          <w:szCs w:val="21"/>
          <w:highlight w:val="none"/>
        </w:rPr>
        <w:t xml:space="preserve">）</w:t>
      </w:r>
      <w:r>
        <w:rPr>
          <w:rFonts w:hint="eastAsia" w:ascii="宋体" w:hAnsi="宋体"/>
          <w:color w:val="000000"/>
          <w:szCs w:val="21"/>
          <w:highlight w:val="none"/>
        </w:rPr>
        <w:t xml:space="preserve">的规定，本公</w:t>
      </w:r>
      <w:r>
        <w:rPr>
          <w:rFonts w:hint="eastAsia" w:ascii="宋体" w:hAnsi="宋体"/>
          <w:color w:val="000000"/>
          <w:spacing w:val="-3"/>
          <w:szCs w:val="21"/>
          <w:highlight w:val="none"/>
        </w:rPr>
        <w:t xml:space="preserve">司（联合体）参加（单位名称）的（项目名称）采购活动，服务全部由符合政策要求的中小企业承接。相关企业（含联合体中的中小企业、签订分包意向协议的中小企业）的具体情况如下：</w:t>
      </w:r>
      <w:r>
        <w:rPr>
          <w:rFonts w:ascii="宋体" w:hAnsi="宋体"/>
          <w:color w:val="000000"/>
          <w:spacing w:val="-3"/>
          <w:szCs w:val="21"/>
          <w:highlight w:val="none"/>
        </w:rPr>
      </w:r>
      <w:r/>
    </w:p>
    <w:p>
      <w:pPr>
        <w:pStyle w:val="844"/>
        <w:ind w:firstLine="408"/>
        <w:jc w:val="left"/>
        <w:spacing w:line="360" w:lineRule="auto"/>
        <w:rPr>
          <w:rFonts w:ascii="宋体" w:hAnsi="宋体"/>
          <w:color w:val="000000"/>
          <w:spacing w:val="-3"/>
          <w:szCs w:val="21"/>
          <w:highlight w:val="none"/>
        </w:rPr>
      </w:pPr>
      <w:r>
        <w:rPr>
          <w:rFonts w:ascii="宋体" w:hAnsi="宋体"/>
          <w:color w:val="000000"/>
          <w:spacing w:val="-3"/>
          <w:szCs w:val="21"/>
          <w:highlight w:val="none"/>
        </w:rPr>
        <w:t xml:space="preserve">1.</w:t>
      </w:r>
      <w:r>
        <w:rPr>
          <w:rFonts w:hint="eastAsia" w:ascii="宋体" w:hAnsi="宋体"/>
          <w:color w:val="000000"/>
          <w:spacing w:val="-3"/>
          <w:szCs w:val="21"/>
          <w:highlight w:val="none"/>
          <w:u w:val="single"/>
        </w:rPr>
        <w:t xml:space="preserve">（标的名称）</w:t>
      </w:r>
      <w:r>
        <w:rPr>
          <w:rFonts w:hint="eastAsia" w:ascii="宋体" w:hAnsi="宋体"/>
          <w:color w:val="000000"/>
          <w:spacing w:val="-3"/>
          <w:szCs w:val="21"/>
          <w:highlight w:val="none"/>
        </w:rPr>
        <w:t xml:space="preserve">，属于</w:t>
      </w:r>
      <w:r>
        <w:rPr>
          <w:rFonts w:hint="eastAsia" w:ascii="宋体" w:hAnsi="宋体"/>
          <w:color w:val="000000"/>
          <w:spacing w:val="-3"/>
          <w:szCs w:val="21"/>
          <w:highlight w:val="none"/>
          <w:u w:val="single"/>
        </w:rPr>
        <w:t xml:space="preserve">（     业）</w:t>
      </w:r>
      <w:r>
        <w:rPr>
          <w:rFonts w:hint="eastAsia" w:ascii="宋体" w:hAnsi="宋体"/>
          <w:color w:val="000000"/>
          <w:spacing w:val="-3"/>
          <w:szCs w:val="21"/>
          <w:highlight w:val="none"/>
        </w:rPr>
        <w:t xml:space="preserve">；承接企业为</w:t>
      </w:r>
      <w:r>
        <w:rPr>
          <w:rFonts w:hint="eastAsia" w:ascii="宋体" w:hAnsi="宋体"/>
          <w:color w:val="000000"/>
          <w:spacing w:val="-3"/>
          <w:szCs w:val="21"/>
          <w:highlight w:val="none"/>
          <w:u w:val="single"/>
        </w:rPr>
        <w:t xml:space="preserve">（企业名称）</w:t>
      </w:r>
      <w:r>
        <w:rPr>
          <w:rFonts w:hint="eastAsia" w:ascii="宋体" w:hAnsi="宋体"/>
          <w:color w:val="000000"/>
          <w:spacing w:val="-3"/>
          <w:szCs w:val="21"/>
          <w:highlight w:val="none"/>
        </w:rPr>
        <w:t xml:space="preserve">，从业人员</w:t>
      </w:r>
      <w:r>
        <w:rPr>
          <w:rFonts w:ascii="宋体" w:hAnsi="宋体"/>
          <w:color w:val="000000"/>
          <w:spacing w:val="-3"/>
          <w:szCs w:val="21"/>
          <w:highlight w:val="none"/>
        </w:rPr>
        <w:t xml:space="preserve"> </w:t>
      </w:r>
      <w:r>
        <w:rPr>
          <w:rFonts w:ascii="宋体" w:hAnsi="宋体"/>
          <w:color w:val="000000"/>
          <w:spacing w:val="-3"/>
          <w:szCs w:val="21"/>
          <w:highlight w:val="none"/>
          <w:u w:val="single"/>
        </w:rPr>
        <w:tab/>
      </w:r>
      <w:r>
        <w:rPr>
          <w:rFonts w:hint="eastAsia" w:ascii="宋体" w:hAnsi="宋体"/>
          <w:color w:val="000000"/>
          <w:spacing w:val="-3"/>
          <w:szCs w:val="21"/>
          <w:highlight w:val="none"/>
        </w:rPr>
        <w:t xml:space="preserve">人，营业收入为</w:t>
      </w:r>
      <w:r>
        <w:rPr>
          <w:rFonts w:ascii="宋体" w:hAnsi="宋体"/>
          <w:color w:val="000000"/>
          <w:spacing w:val="-3"/>
          <w:szCs w:val="21"/>
          <w:highlight w:val="none"/>
        </w:rPr>
        <w:t xml:space="preserve"> </w:t>
      </w:r>
      <w:r>
        <w:rPr>
          <w:rFonts w:ascii="宋体" w:hAnsi="宋体"/>
          <w:color w:val="000000"/>
          <w:spacing w:val="-3"/>
          <w:szCs w:val="21"/>
          <w:highlight w:val="none"/>
          <w:u w:val="single"/>
        </w:rPr>
        <w:tab/>
      </w:r>
      <w:r>
        <w:rPr>
          <w:rFonts w:hint="eastAsia" w:ascii="宋体" w:hAnsi="宋体"/>
          <w:color w:val="000000"/>
          <w:spacing w:val="-3"/>
          <w:szCs w:val="21"/>
          <w:highlight w:val="none"/>
          <w:u w:val="single"/>
        </w:rPr>
        <w:t xml:space="preserve">   </w:t>
      </w:r>
      <w:r>
        <w:rPr>
          <w:rFonts w:hint="eastAsia" w:ascii="宋体" w:hAnsi="宋体"/>
          <w:color w:val="000000"/>
          <w:spacing w:val="-3"/>
          <w:szCs w:val="21"/>
          <w:highlight w:val="none"/>
        </w:rPr>
        <w:t xml:space="preserve">万元，资产总额为</w:t>
      </w:r>
      <w:r>
        <w:rPr>
          <w:rFonts w:ascii="宋体" w:hAnsi="宋体"/>
          <w:color w:val="000000"/>
          <w:spacing w:val="-3"/>
          <w:szCs w:val="21"/>
          <w:highlight w:val="none"/>
          <w:u w:val="single"/>
        </w:rPr>
        <w:t xml:space="preserve"> </w:t>
      </w:r>
      <w:r>
        <w:rPr>
          <w:rFonts w:ascii="宋体" w:hAnsi="宋体"/>
          <w:color w:val="000000"/>
          <w:spacing w:val="-3"/>
          <w:szCs w:val="21"/>
          <w:highlight w:val="none"/>
          <w:u w:val="single"/>
        </w:rPr>
        <w:tab/>
      </w:r>
      <w:r>
        <w:rPr>
          <w:rFonts w:hint="eastAsia" w:ascii="宋体" w:hAnsi="宋体"/>
          <w:color w:val="000000"/>
          <w:spacing w:val="-3"/>
          <w:szCs w:val="21"/>
          <w:highlight w:val="none"/>
          <w:u w:val="single"/>
        </w:rPr>
        <w:t xml:space="preserve">  </w:t>
      </w:r>
      <w:r>
        <w:rPr>
          <w:rFonts w:ascii="宋体" w:hAnsi="宋体"/>
          <w:color w:val="000000"/>
          <w:spacing w:val="-3"/>
          <w:szCs w:val="21"/>
          <w:highlight w:val="none"/>
          <w:u w:val="single"/>
        </w:rPr>
        <w:t xml:space="preserve">   </w:t>
      </w:r>
      <w:r>
        <w:rPr>
          <w:rFonts w:hint="eastAsia" w:ascii="宋体" w:hAnsi="宋体"/>
          <w:color w:val="000000"/>
          <w:spacing w:val="-3"/>
          <w:szCs w:val="21"/>
          <w:highlight w:val="none"/>
        </w:rPr>
        <w:t xml:space="preserve">万元，属于</w:t>
      </w:r>
      <w:r>
        <w:rPr>
          <w:rFonts w:hint="eastAsia" w:ascii="宋体" w:hAnsi="宋体"/>
          <w:color w:val="000000"/>
          <w:spacing w:val="-3"/>
          <w:szCs w:val="21"/>
          <w:highlight w:val="none"/>
          <w:u w:val="single"/>
        </w:rPr>
        <w:t xml:space="preserve">（中型企业、小型企业、微型企业）</w:t>
      </w:r>
      <w:r>
        <w:rPr>
          <w:rFonts w:hint="eastAsia" w:ascii="宋体" w:hAnsi="宋体"/>
          <w:color w:val="000000"/>
          <w:spacing w:val="-3"/>
          <w:szCs w:val="21"/>
          <w:highlight w:val="none"/>
        </w:rPr>
        <w:t xml:space="preserve">；</w:t>
      </w:r>
      <w:r>
        <w:rPr>
          <w:rFonts w:ascii="宋体" w:hAnsi="宋体"/>
          <w:color w:val="000000"/>
          <w:spacing w:val="-3"/>
          <w:szCs w:val="21"/>
          <w:highlight w:val="none"/>
        </w:rPr>
      </w:r>
      <w:r/>
    </w:p>
    <w:p>
      <w:pPr>
        <w:pStyle w:val="844"/>
        <w:ind w:firstLine="408"/>
        <w:jc w:val="left"/>
        <w:spacing w:line="360" w:lineRule="auto"/>
        <w:rPr>
          <w:rFonts w:ascii="宋体" w:hAnsi="宋体"/>
          <w:color w:val="000000"/>
          <w:spacing w:val="-3"/>
          <w:szCs w:val="21"/>
          <w:highlight w:val="none"/>
        </w:rPr>
      </w:pPr>
      <w:r>
        <w:rPr>
          <w:rFonts w:ascii="宋体" w:hAnsi="宋体"/>
          <w:color w:val="000000"/>
          <w:spacing w:val="-3"/>
          <w:szCs w:val="21"/>
          <w:highlight w:val="none"/>
        </w:rPr>
        <w:t xml:space="preserve">2.</w:t>
      </w:r>
      <w:r>
        <w:rPr>
          <w:rFonts w:hint="eastAsia" w:ascii="宋体" w:hAnsi="宋体"/>
          <w:color w:val="000000"/>
          <w:spacing w:val="-3"/>
          <w:szCs w:val="21"/>
          <w:highlight w:val="none"/>
          <w:u w:val="single"/>
        </w:rPr>
        <w:t xml:space="preserve">（标的名称）</w:t>
      </w:r>
      <w:r>
        <w:rPr>
          <w:rFonts w:hint="eastAsia" w:ascii="宋体" w:hAnsi="宋体"/>
          <w:color w:val="000000"/>
          <w:spacing w:val="-3"/>
          <w:szCs w:val="21"/>
          <w:highlight w:val="none"/>
        </w:rPr>
        <w:t xml:space="preserve">，属于</w:t>
      </w:r>
      <w:r>
        <w:rPr>
          <w:rFonts w:hint="eastAsia" w:ascii="宋体" w:hAnsi="宋体"/>
          <w:color w:val="000000"/>
          <w:spacing w:val="-3"/>
          <w:szCs w:val="21"/>
          <w:highlight w:val="none"/>
          <w:u w:val="single"/>
        </w:rPr>
        <w:t xml:space="preserve">（    业）</w:t>
      </w:r>
      <w:r>
        <w:rPr>
          <w:rFonts w:hint="eastAsia" w:ascii="宋体" w:hAnsi="宋体"/>
          <w:color w:val="000000"/>
          <w:spacing w:val="-3"/>
          <w:szCs w:val="21"/>
          <w:highlight w:val="none"/>
        </w:rPr>
        <w:t xml:space="preserve">；承接企业为</w:t>
      </w:r>
      <w:r>
        <w:rPr>
          <w:rFonts w:hint="eastAsia" w:ascii="宋体" w:hAnsi="宋体"/>
          <w:color w:val="000000"/>
          <w:spacing w:val="-3"/>
          <w:szCs w:val="21"/>
          <w:highlight w:val="none"/>
          <w:u w:val="single"/>
        </w:rPr>
        <w:t xml:space="preserve">（企业名称）</w:t>
      </w:r>
      <w:r>
        <w:rPr>
          <w:rFonts w:hint="eastAsia" w:ascii="宋体" w:hAnsi="宋体"/>
          <w:color w:val="000000"/>
          <w:spacing w:val="-3"/>
          <w:szCs w:val="21"/>
          <w:highlight w:val="none"/>
        </w:rPr>
        <w:t xml:space="preserve">，从业人员</w:t>
      </w:r>
      <w:r>
        <w:rPr>
          <w:rFonts w:ascii="宋体" w:hAnsi="宋体"/>
          <w:color w:val="000000"/>
          <w:spacing w:val="-3"/>
          <w:szCs w:val="21"/>
          <w:highlight w:val="none"/>
        </w:rPr>
        <w:t xml:space="preserve"> </w:t>
      </w:r>
      <w:r>
        <w:rPr>
          <w:rFonts w:ascii="宋体" w:hAnsi="宋体"/>
          <w:color w:val="000000"/>
          <w:spacing w:val="-3"/>
          <w:szCs w:val="21"/>
          <w:highlight w:val="none"/>
          <w:u w:val="single"/>
        </w:rPr>
        <w:tab/>
      </w:r>
      <w:r>
        <w:rPr>
          <w:rFonts w:ascii="宋体" w:hAnsi="宋体"/>
          <w:color w:val="000000"/>
          <w:spacing w:val="-3"/>
          <w:szCs w:val="21"/>
          <w:highlight w:val="none"/>
          <w:u w:val="single"/>
        </w:rPr>
        <w:t xml:space="preserve">  </w:t>
      </w:r>
      <w:r>
        <w:rPr>
          <w:rFonts w:hint="eastAsia" w:ascii="宋体" w:hAnsi="宋体"/>
          <w:color w:val="000000"/>
          <w:spacing w:val="-3"/>
          <w:szCs w:val="21"/>
          <w:highlight w:val="none"/>
        </w:rPr>
        <w:t xml:space="preserve">人，营业收入为</w:t>
      </w:r>
      <w:r>
        <w:rPr>
          <w:rFonts w:ascii="宋体" w:hAnsi="宋体"/>
          <w:color w:val="000000"/>
          <w:spacing w:val="-3"/>
          <w:szCs w:val="21"/>
          <w:highlight w:val="none"/>
        </w:rPr>
        <w:t xml:space="preserve"> </w:t>
      </w:r>
      <w:r>
        <w:rPr>
          <w:rFonts w:ascii="宋体" w:hAnsi="宋体"/>
          <w:color w:val="000000"/>
          <w:spacing w:val="-3"/>
          <w:szCs w:val="21"/>
          <w:highlight w:val="none"/>
          <w:u w:val="single"/>
        </w:rPr>
        <w:tab/>
      </w:r>
      <w:r>
        <w:rPr>
          <w:rFonts w:hint="eastAsia" w:ascii="宋体" w:hAnsi="宋体"/>
          <w:color w:val="000000"/>
          <w:spacing w:val="-3"/>
          <w:szCs w:val="21"/>
          <w:highlight w:val="none"/>
        </w:rPr>
        <w:t xml:space="preserve">万元，资产总额为</w:t>
      </w:r>
      <w:r>
        <w:rPr>
          <w:rFonts w:ascii="宋体" w:hAnsi="宋体"/>
          <w:color w:val="000000"/>
          <w:spacing w:val="-3"/>
          <w:szCs w:val="21"/>
          <w:highlight w:val="none"/>
          <w:u w:val="single"/>
        </w:rPr>
        <w:t xml:space="preserve"> </w:t>
      </w:r>
      <w:r>
        <w:rPr>
          <w:rFonts w:ascii="宋体" w:hAnsi="宋体"/>
          <w:color w:val="000000"/>
          <w:spacing w:val="-3"/>
          <w:szCs w:val="21"/>
          <w:highlight w:val="none"/>
          <w:u w:val="single"/>
        </w:rPr>
        <w:tab/>
      </w:r>
      <w:r>
        <w:rPr>
          <w:rFonts w:ascii="宋体" w:hAnsi="宋体"/>
          <w:color w:val="000000"/>
          <w:spacing w:val="-3"/>
          <w:szCs w:val="21"/>
          <w:highlight w:val="none"/>
          <w:u w:val="single"/>
        </w:rPr>
        <w:t xml:space="preserve">   </w:t>
      </w:r>
      <w:r>
        <w:rPr>
          <w:rFonts w:hint="eastAsia" w:ascii="宋体" w:hAnsi="宋体"/>
          <w:color w:val="000000"/>
          <w:spacing w:val="-3"/>
          <w:szCs w:val="21"/>
          <w:highlight w:val="none"/>
        </w:rPr>
        <w:t xml:space="preserve">万元，属于</w:t>
      </w:r>
      <w:r>
        <w:rPr>
          <w:rFonts w:hint="eastAsia" w:ascii="宋体" w:hAnsi="宋体"/>
          <w:color w:val="000000"/>
          <w:spacing w:val="-3"/>
          <w:szCs w:val="21"/>
          <w:highlight w:val="none"/>
          <w:u w:val="single"/>
        </w:rPr>
        <w:t xml:space="preserve">（中型企业、小型企业、微型企业）</w:t>
      </w:r>
      <w:r>
        <w:rPr>
          <w:rFonts w:hint="eastAsia" w:ascii="宋体" w:hAnsi="宋体"/>
          <w:color w:val="000000"/>
          <w:spacing w:val="-3"/>
          <w:szCs w:val="21"/>
          <w:highlight w:val="none"/>
        </w:rPr>
        <w:t xml:space="preserve">；</w:t>
      </w:r>
      <w:r>
        <w:rPr>
          <w:rFonts w:ascii="宋体" w:hAnsi="宋体"/>
          <w:color w:val="000000"/>
          <w:spacing w:val="-3"/>
          <w:szCs w:val="21"/>
          <w:highlight w:val="none"/>
        </w:rPr>
      </w:r>
      <w:r/>
    </w:p>
    <w:p>
      <w:pPr>
        <w:pStyle w:val="844"/>
        <w:ind w:firstLine="376"/>
        <w:jc w:val="left"/>
        <w:spacing w:before="34" w:line="360" w:lineRule="auto"/>
        <w:rPr>
          <w:rFonts w:ascii="宋体" w:hAnsi="宋体"/>
          <w:color w:val="000000"/>
          <w:szCs w:val="21"/>
          <w:highlight w:val="none"/>
        </w:rPr>
      </w:pPr>
      <w:r>
        <w:rPr>
          <w:rFonts w:ascii="宋体" w:hAnsi="宋体"/>
          <w:color w:val="000000"/>
          <w:szCs w:val="21"/>
          <w:highlight w:val="none"/>
        </w:rPr>
        <w:t xml:space="preserve">……</w:t>
      </w:r>
      <w:r>
        <w:rPr>
          <w:rFonts w:ascii="宋体" w:hAnsi="宋体"/>
          <w:color w:val="000000"/>
          <w:szCs w:val="21"/>
          <w:highlight w:val="none"/>
        </w:rPr>
      </w:r>
      <w:r/>
    </w:p>
    <w:p>
      <w:pPr>
        <w:pStyle w:val="844"/>
        <w:ind w:firstLine="408"/>
        <w:spacing w:line="360" w:lineRule="auto"/>
        <w:rPr>
          <w:rFonts w:ascii="宋体" w:hAnsi="宋体"/>
          <w:color w:val="000000"/>
          <w:spacing w:val="-3"/>
          <w:szCs w:val="21"/>
          <w:highlight w:val="none"/>
        </w:rPr>
      </w:pPr>
      <w:r>
        <w:rPr>
          <w:rFonts w:hint="eastAsia" w:ascii="宋体" w:hAnsi="宋体"/>
          <w:color w:val="000000"/>
          <w:spacing w:val="-3"/>
          <w:szCs w:val="21"/>
          <w:highlight w:val="none"/>
        </w:rPr>
        <w:t xml:space="preserve">以上企业，不属于大企业的分支机构，不存在控股股东为大企业的情形，也不存在与大企业的负责人为同一人的情形。</w:t>
      </w:r>
      <w:r>
        <w:rPr>
          <w:rFonts w:ascii="宋体" w:hAnsi="宋体"/>
          <w:color w:val="000000"/>
          <w:spacing w:val="-3"/>
          <w:szCs w:val="21"/>
          <w:highlight w:val="none"/>
        </w:rPr>
      </w:r>
      <w:r/>
    </w:p>
    <w:p>
      <w:pPr>
        <w:pStyle w:val="844"/>
        <w:ind w:firstLine="420"/>
        <w:rPr>
          <w:rFonts w:hint="eastAsia" w:ascii="宋体" w:hAnsi="宋体"/>
          <w:color w:val="000000"/>
          <w:highlight w:val="none"/>
        </w:rPr>
      </w:pPr>
      <w:r>
        <w:rPr>
          <w:rFonts w:hint="eastAsia" w:ascii="宋体" w:hAnsi="宋体"/>
          <w:color w:val="000000"/>
          <w:spacing w:val="-3"/>
          <w:szCs w:val="21"/>
          <w:highlight w:val="none"/>
        </w:rPr>
        <w:t xml:space="preserve">本企业对上述声明内容的真实性负责。如有虚假，将依法承担相应责任。</w:t>
      </w:r>
      <w:r>
        <w:rPr>
          <w:rFonts w:hint="eastAsia" w:ascii="宋体" w:hAnsi="宋体"/>
          <w:color w:val="000000"/>
          <w:highlight w:val="none"/>
        </w:rPr>
      </w:r>
      <w:r/>
    </w:p>
    <w:p>
      <w:pPr>
        <w:pStyle w:val="844"/>
        <w:ind w:firstLine="4200"/>
        <w:rPr>
          <w:rFonts w:hint="eastAsia" w:ascii="宋体" w:hAnsi="宋体"/>
          <w:color w:val="000000"/>
          <w:highlight w:val="none"/>
        </w:rPr>
      </w:pPr>
      <w:r>
        <w:rPr>
          <w:rFonts w:hint="eastAsia" w:ascii="宋体" w:hAnsi="宋体"/>
          <w:color w:val="000000"/>
          <w:highlight w:val="none"/>
        </w:rPr>
      </w:r>
      <w:r/>
    </w:p>
    <w:p>
      <w:pPr>
        <w:pStyle w:val="844"/>
        <w:ind w:firstLine="4200"/>
        <w:rPr>
          <w:rFonts w:hint="eastAsia" w:ascii="宋体" w:hAnsi="宋体"/>
          <w:color w:val="000000"/>
          <w:highlight w:val="none"/>
        </w:rPr>
      </w:pPr>
      <w:r>
        <w:rPr>
          <w:rFonts w:hint="eastAsia" w:ascii="宋体" w:hAnsi="宋体"/>
          <w:color w:val="000000"/>
          <w:highlight w:val="none"/>
        </w:rPr>
        <w:t xml:space="preserve">企业名称（盖章）：</w:t>
      </w:r>
      <w:r>
        <w:rPr>
          <w:rFonts w:hint="eastAsia" w:ascii="宋体" w:hAnsi="宋体"/>
          <w:color w:val="000000"/>
          <w:highlight w:val="none"/>
        </w:rPr>
      </w:r>
      <w:r/>
    </w:p>
    <w:p>
      <w:pPr>
        <w:pStyle w:val="844"/>
        <w:ind w:firstLine="4200"/>
        <w:rPr>
          <w:rFonts w:hint="eastAsia" w:ascii="宋体" w:hAnsi="宋体"/>
          <w:color w:val="000000"/>
          <w:highlight w:val="none"/>
        </w:rPr>
      </w:pPr>
      <w:r>
        <w:rPr>
          <w:rFonts w:hint="eastAsia" w:ascii="宋体" w:hAnsi="宋体"/>
          <w:color w:val="000000"/>
          <w:highlight w:val="none"/>
        </w:rPr>
        <w:t xml:space="preserve">日　　　　　　期：</w:t>
      </w:r>
      <w:r>
        <w:rPr>
          <w:rFonts w:hint="eastAsia" w:ascii="宋体" w:hAnsi="宋体"/>
          <w:color w:val="000000"/>
          <w:highlight w:val="none"/>
        </w:rPr>
      </w:r>
      <w:r/>
    </w:p>
    <w:p>
      <w:pPr>
        <w:pStyle w:val="931"/>
        <w:jc w:val="center"/>
        <w:spacing w:line="40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31"/>
        <w:jc w:val="center"/>
        <w:spacing w:line="400" w:lineRule="exact"/>
        <w:rPr>
          <w:rFonts w:ascii="宋体" w:hAnsi="宋体"/>
          <w:color w:val="000000"/>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政府采购节能产品政策</w:t>
      </w:r>
      <w:r>
        <w:rPr>
          <w:rFonts w:ascii="宋体" w:hAnsi="宋体"/>
          <w:color w:val="000000"/>
          <w:highlight w:val="none"/>
        </w:rPr>
      </w:r>
      <w:r/>
    </w:p>
    <w:p>
      <w:pPr>
        <w:pStyle w:val="931"/>
        <w:ind w:left="-708" w:right="-622" w:firstLine="840"/>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、根据财政部、国家发改委《节能产品政府采购实施意见》，投标产品属于政府采购的节能产品（最小计算单位为品目），对相应产品的价格给予 </w:t>
      </w:r>
      <w:r>
        <w:rPr>
          <w:rFonts w:hint="eastAsia" w:ascii="宋体" w:hAnsi="宋体"/>
          <w:color w:val="000000"/>
          <w:szCs w:val="21"/>
          <w:highlight w:val="none"/>
        </w:rPr>
        <w:t xml:space="preserve">5%</w:t>
      </w:r>
      <w:r>
        <w:rPr>
          <w:rFonts w:ascii="宋体" w:hAnsi="宋体"/>
          <w:color w:val="000000"/>
          <w:szCs w:val="21"/>
          <w:highlight w:val="none"/>
        </w:rPr>
        <w:t xml:space="preserve">的扣除，用扣除后的价格参与评审。</w:t>
      </w:r>
      <w:r>
        <w:rPr>
          <w:rFonts w:ascii="宋体" w:hAnsi="宋体"/>
          <w:color w:val="000000"/>
          <w:szCs w:val="21"/>
          <w:highlight w:val="none"/>
        </w:rPr>
      </w:r>
      <w:r/>
    </w:p>
    <w:p>
      <w:pPr>
        <w:pStyle w:val="931"/>
        <w:ind w:left="-708" w:right="-622" w:firstLine="840"/>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、评标委员会根据供应商填制的《节能产品报价表》，计算其所投节能产品（最小计算单位为品目）享受价格折扣部分的多少。</w:t>
      </w:r>
      <w:r>
        <w:rPr>
          <w:rFonts w:ascii="宋体" w:hAnsi="宋体"/>
          <w:color w:val="000000"/>
          <w:szCs w:val="21"/>
          <w:highlight w:val="none"/>
        </w:rPr>
      </w:r>
      <w:r/>
    </w:p>
    <w:p>
      <w:pPr>
        <w:pStyle w:val="931"/>
        <w:ind w:left="-708" w:right="-622" w:firstLine="840"/>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、投标产品（最小计算单位为品目）如为节能产品的，供应商需提供产品及型号在“中国政府采购网 </w:t>
      </w:r>
      <w:r>
        <w:rPr>
          <w:rFonts w:ascii="宋体" w:hAnsi="宋体"/>
          <w:color w:val="000000"/>
          <w:szCs w:val="21"/>
          <w:highlight w:val="none"/>
        </w:rPr>
        <w:fldChar w:fldCharType="begin"/>
      </w:r>
      <w:r>
        <w:rPr>
          <w:rFonts w:ascii="宋体" w:hAnsi="宋体"/>
          <w:color w:val="000000"/>
          <w:szCs w:val="21"/>
          <w:highlight w:val="none"/>
        </w:rPr>
        <w:instrText xml:space="preserve">HYPERLINK "http://www.ccgp.gov.cn/" \h</w:instrText>
      </w:r>
      <w:r>
        <w:rPr>
          <w:rFonts w:ascii="宋体" w:hAnsi="宋体"/>
          <w:color w:val="000000"/>
          <w:szCs w:val="21"/>
          <w:highlight w:val="none"/>
        </w:rPr>
        <w:fldChar w:fldCharType="separate"/>
      </w:r>
      <w:r>
        <w:rPr>
          <w:rFonts w:ascii="宋体" w:hAnsi="宋体"/>
          <w:color w:val="000000"/>
          <w:szCs w:val="21"/>
          <w:highlight w:val="none"/>
        </w:rPr>
        <w:t xml:space="preserve">http://www.ccgp.gov.cn”</w:t>
      </w:r>
      <w:r>
        <w:rPr>
          <w:rFonts w:ascii="宋体" w:hAnsi="宋体"/>
          <w:color w:val="000000"/>
          <w:szCs w:val="21"/>
          <w:highlight w:val="none"/>
        </w:rPr>
        <w:fldChar w:fldCharType="end"/>
      </w:r>
      <w:r>
        <w:rPr>
          <w:rFonts w:ascii="宋体" w:hAnsi="宋体"/>
          <w:color w:val="000000"/>
          <w:szCs w:val="21"/>
          <w:highlight w:val="none"/>
        </w:rPr>
        <w:t xml:space="preserve">等官方网站“节能、环保产品查</w:t>
      </w:r>
      <w:r>
        <w:rPr>
          <w:rFonts w:ascii="宋体" w:hAnsi="宋体"/>
          <w:color w:val="000000"/>
          <w:szCs w:val="21"/>
          <w:highlight w:val="none"/>
        </w:rPr>
      </w:r>
      <w:r/>
    </w:p>
    <w:p>
      <w:pPr>
        <w:pStyle w:val="931"/>
        <w:ind w:left="-708" w:right="-622" w:firstLine="840"/>
        <w:rPr>
          <w:rFonts w:ascii="宋体" w:hAnsi="宋体"/>
          <w:color w:val="000000"/>
          <w:szCs w:val="21"/>
          <w:highlight w:val="none"/>
        </w:rPr>
      </w:pPr>
      <w:r>
        <w:rPr>
          <w:rFonts w:ascii="宋体" w:hAnsi="宋体"/>
          <w:color w:val="000000"/>
          <w:szCs w:val="21"/>
          <w:highlight w:val="none"/>
        </w:rPr>
        <w:t xml:space="preserve">询系统”网页截图，且以提供的证书复印件为准，如未提供，将不做价格扣除。</w:t>
      </w:r>
      <w:r>
        <w:rPr>
          <w:rFonts w:ascii="宋体" w:hAnsi="宋体"/>
          <w:color w:val="000000"/>
          <w:szCs w:val="21"/>
          <w:highlight w:val="none"/>
        </w:rPr>
      </w:r>
      <w:r/>
    </w:p>
    <w:p>
      <w:pPr>
        <w:pStyle w:val="931"/>
        <w:ind w:left="-708" w:right="-622" w:firstLine="840"/>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、投标供应商必须保证使用节能产品参加投标的真实性，如出现虚假响应，一经查实，将按照采购文件具体规定进行处理。</w:t>
      </w:r>
      <w:r>
        <w:rPr>
          <w:rFonts w:ascii="宋体" w:hAnsi="宋体"/>
          <w:color w:val="000000"/>
          <w:szCs w:val="21"/>
          <w:highlight w:val="none"/>
        </w:rPr>
      </w:r>
      <w:r/>
    </w:p>
    <w:p>
      <w:pPr>
        <w:pStyle w:val="931"/>
        <w:ind w:left="-708" w:right="-622" w:firstLine="840"/>
        <w:rPr>
          <w:rFonts w:hint="eastAsia"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、节能产品报价表</w:t>
      </w:r>
      <w:r>
        <w:rPr>
          <w:rFonts w:hint="eastAsia" w:ascii="宋体" w:hAnsi="宋体"/>
          <w:color w:val="000000"/>
          <w:szCs w:val="21"/>
          <w:highlight w:val="none"/>
        </w:rPr>
      </w:r>
      <w:r/>
    </w:p>
    <w:p>
      <w:pPr>
        <w:pStyle w:val="931"/>
        <w:ind w:left="-708" w:right="-622" w:firstLine="840"/>
        <w:rPr>
          <w:rFonts w:ascii="宋体" w:hAnsi="宋体"/>
          <w:color w:val="000000"/>
          <w:highlight w:val="none"/>
        </w:rPr>
      </w:pPr>
      <w:r>
        <w:rPr>
          <w:rFonts w:ascii="宋体" w:hAnsi="宋体"/>
          <w:color w:val="000000"/>
          <w:szCs w:val="21"/>
          <w:highlight w:val="none"/>
        </w:rPr>
        <w:t xml:space="preserve">供应商名称（盖单位章）：</w:t>
      </w:r>
      <w:r>
        <w:rPr>
          <w:rFonts w:ascii="宋体" w:hAnsi="宋体"/>
          <w:color w:val="000000"/>
          <w:szCs w:val="21"/>
          <w:highlight w:val="none"/>
        </w:rPr>
        <w:tab/>
      </w:r>
      <w:r>
        <w:rPr>
          <w:rFonts w:ascii="宋体" w:hAnsi="宋体"/>
          <w:color w:val="000000"/>
          <w:szCs w:val="21"/>
          <w:highlight w:val="none"/>
        </w:rPr>
        <w:t xml:space="preserve">项目编号：</w:t>
      </w:r>
      <w:r>
        <w:rPr>
          <w:rFonts w:ascii="宋体" w:hAnsi="宋体"/>
          <w:color w:val="000000"/>
          <w:highlight w:val="none"/>
        </w:rPr>
      </w:r>
      <w:r/>
    </w:p>
    <w:p>
      <w:pPr>
        <w:pStyle w:val="844"/>
        <w:ind w:left="3470"/>
        <w:spacing w:line="20" w:lineRule="exact"/>
        <w:tabs>
          <w:tab w:val="left" w:pos="6960" w:leader="none"/>
        </w:tabs>
        <w:rPr>
          <w:rFonts w:ascii="宋体" w:hAnsi="宋体"/>
          <w:color w:val="000000"/>
          <w:sz w:val="2"/>
          <w:highlight w:val="none"/>
        </w:rPr>
      </w:pPr>
      <w:r>
        <w:rPr>
          <w:rFonts w:ascii="宋体" w:hAnsi="宋体"/>
          <w:color w:val="000000"/>
          <w:spacing w:val="5"/>
          <w:sz w:val="2"/>
          <w:highlight w:val="none"/>
        </w:rPr>
        <w:t xml:space="preserve"> </w:t>
      </w:r>
      <w:r>
        <w:rPr>
          <w:rFonts w:ascii="宋体" w:hAnsi="宋体"/>
          <w:color w:val="000000"/>
          <w:spacing w:val="5"/>
          <w:sz w:val="2"/>
          <w:highlight w:val="none"/>
        </w:rPr>
        <w:fldChar w:fldCharType="begin"/>
      </w:r>
      <w:r>
        <w:rPr>
          <w:rFonts w:ascii="宋体" w:hAnsi="宋体"/>
          <w:color w:val="000000"/>
          <w:spacing w:val="5"/>
          <w:sz w:val="2"/>
          <w:highlight w:val="none"/>
        </w:rPr>
        <w:instrText xml:space="preserve"> SHAPE  \* MERGEFORMAT </w:instrText>
      </w:r>
      <w:r>
        <w:rPr>
          <w:rFonts w:ascii="宋体" w:hAnsi="宋体"/>
          <w:color w:val="000000"/>
          <w:spacing w:val="5"/>
          <w:sz w:val="2"/>
          <w:highlight w:val="none"/>
        </w:rPr>
        <w:fldChar w:fldCharType="separate"/>
      </w:r>
      <w:r>
        <w:rPr>
          <w:rFonts w:ascii="宋体" w:hAnsi="宋体"/>
          <w:color w:val="000000"/>
          <w:spacing w:val="5"/>
          <w:sz w:val="2"/>
          <w:highlight w:val="none"/>
        </w:rPr>
        <mc:AlternateContent>
          <mc:Choice Requires="wpg">
            <w:drawing>
              <wp:inline xmlns:wp="http://schemas.openxmlformats.org/drawingml/2006/wordprocessingDrawing" distT="0" distB="0" distL="0" distR="0">
                <wp:extent cx="1371600" cy="12700"/>
                <wp:effectExtent l="0" t="0" r="0" b="0"/>
                <wp:docPr id="107"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noFill/>
                          <a:ln w="12700">
                            <a:solidFill>
                              <a:srgbClr val="000000"/>
                            </a:solidFill>
                          </a:ln>
                        </wps:spPr>
                        <wps:bodyPr rot="0">
                          <a:prstTxWarp prst="textNoShape">
                            <a:avLst/>
                          </a:prstTxWarp>
                          <a:noAutofit/>
                        </wps:bodyPr>
                      </wps:wsp>
                    </wpg:wgp>
                  </a:graphicData>
                </a:graphic>
              </wp:inline>
            </w:drawing>
          </mc:Choice>
          <mc:Fallback>
            <w:pict>
              <v:group id="group 106" o:spid="_x0000_s0000" style="width:108.0pt;height:1.0pt;mso-wrap-distance-left:0.0pt;mso-wrap-distance-top:0.0pt;mso-wrap-distance-right:0.0pt;mso-wrap-distance-bottom:0.0pt;" coordorigin="0,0" coordsize="21,0">
                <v:line id="shape 107" o:spid="_x0000_s107" style="position:absolute;left:0;text-align:left;visibility:visible;" from="0.0pt,0.0pt" to="0.0pt,0.0pt" filled="f" strokecolor="#000000" strokeweight="1.00pt"/>
              </v:group>
            </w:pict>
          </mc:Fallback>
        </mc:AlternateContent>
      </w:r>
      <w:r>
        <w:rPr>
          <w:rFonts w:ascii="宋体" w:hAnsi="宋体"/>
          <w:color w:val="000000"/>
          <w:spacing w:val="5"/>
          <w:sz w:val="2"/>
          <w:highlight w:val="none"/>
        </w:rPr>
        <w:fldChar w:fldCharType="end"/>
      </w:r>
      <w:r>
        <w:rPr>
          <w:rFonts w:ascii="宋体" w:hAnsi="宋体"/>
          <w:color w:val="000000"/>
          <w:spacing w:val="5"/>
          <w:sz w:val="2"/>
          <w:highlight w:val="none"/>
        </w:rPr>
        <w:tab/>
      </w:r>
      <w:r>
        <w:rPr>
          <w:rFonts w:ascii="宋体" w:hAnsi="宋体"/>
          <w:color w:val="000000"/>
          <w:spacing w:val="5"/>
          <w:sz w:val="2"/>
          <w:highlight w:val="none"/>
        </w:rPr>
        <w:fldChar w:fldCharType="begin"/>
      </w:r>
      <w:r>
        <w:rPr>
          <w:rFonts w:ascii="宋体" w:hAnsi="宋体"/>
          <w:color w:val="000000"/>
          <w:spacing w:val="5"/>
          <w:sz w:val="2"/>
          <w:highlight w:val="none"/>
        </w:rPr>
        <w:instrText xml:space="preserve"> SHAPE  \* MERGEFORMAT </w:instrText>
      </w:r>
      <w:r>
        <w:rPr>
          <w:rFonts w:ascii="宋体" w:hAnsi="宋体"/>
          <w:color w:val="000000"/>
          <w:spacing w:val="5"/>
          <w:sz w:val="2"/>
          <w:highlight w:val="none"/>
        </w:rPr>
        <w:fldChar w:fldCharType="separate"/>
      </w:r>
      <w:r>
        <w:rPr>
          <w:rFonts w:ascii="宋体" w:hAnsi="宋体"/>
          <w:color w:val="000000"/>
          <w:spacing w:val="5"/>
          <w:sz w:val="2"/>
          <w:highlight w:val="none"/>
        </w:rPr>
        <mc:AlternateContent>
          <mc:Choice Requires="wpg">
            <w:drawing>
              <wp:inline xmlns:wp="http://schemas.openxmlformats.org/drawingml/2006/wordprocessingDrawing" distT="0" distB="0" distL="0" distR="0">
                <wp:extent cx="1371600" cy="12700"/>
                <wp:effectExtent l="0" t="0" r="0" b="0"/>
                <wp:docPr id="108"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noFill/>
                          <a:ln w="12700">
                            <a:solidFill>
                              <a:srgbClr val="000000"/>
                            </a:solidFill>
                          </a:ln>
                        </wps:spPr>
                        <wps:bodyPr rot="0">
                          <a:prstTxWarp prst="textNoShape">
                            <a:avLst/>
                          </a:prstTxWarp>
                          <a:noAutofit/>
                        </wps:bodyPr>
                      </wps:wsp>
                    </wpg:wgp>
                  </a:graphicData>
                </a:graphic>
              </wp:inline>
            </w:drawing>
          </mc:Choice>
          <mc:Fallback>
            <w:pict>
              <v:group id="group 108" o:spid="_x0000_s0000" style="width:108.0pt;height:1.0pt;mso-wrap-distance-left:0.0pt;mso-wrap-distance-top:0.0pt;mso-wrap-distance-right:0.0pt;mso-wrap-distance-bottom:0.0pt;" coordorigin="0,0" coordsize="21,0">
                <v:line id="shape 109" o:spid="_x0000_s109" style="position:absolute;left:0;text-align:left;visibility:visible;" from="0.0pt,0.0pt" to="0.0pt,0.0pt" filled="f" strokecolor="#000000" strokeweight="1.00pt"/>
              </v:group>
            </w:pict>
          </mc:Fallback>
        </mc:AlternateContent>
      </w:r>
      <w:r>
        <w:rPr>
          <w:rFonts w:ascii="宋体" w:hAnsi="宋体"/>
          <w:color w:val="000000"/>
          <w:spacing w:val="5"/>
          <w:sz w:val="2"/>
          <w:highlight w:val="none"/>
        </w:rPr>
        <w:fldChar w:fldCharType="end"/>
      </w:r>
      <w:r>
        <w:rPr>
          <w:rFonts w:ascii="宋体" w:hAnsi="宋体"/>
          <w:color w:val="000000"/>
          <w:sz w:val="2"/>
          <w:highlight w:val="none"/>
        </w:rPr>
      </w:r>
      <w:r/>
    </w:p>
    <w:p>
      <w:pPr>
        <w:pStyle w:val="878"/>
        <w:spacing w:before="6"/>
        <w:rPr>
          <w:rFonts w:ascii="宋体" w:hAnsi="宋体" w:eastAsia="宋体"/>
          <w:color w:val="000000"/>
          <w:sz w:val="16"/>
          <w:highlight w:val="none"/>
        </w:rPr>
      </w:pPr>
      <w:r>
        <w:rPr>
          <w:rFonts w:ascii="宋体" w:hAnsi="宋体" w:eastAsia="宋体"/>
          <w:color w:val="000000"/>
          <w:sz w:val="16"/>
          <w:highlight w:val="none"/>
        </w:rPr>
      </w:r>
      <w:r/>
    </w:p>
    <w:tbl>
      <w:tblPr>
        <w:tblW w:w="0" w:type="auto"/>
        <w:jc w:val="center"/>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37"/>
        <w:gridCol w:w="660"/>
        <w:gridCol w:w="1239"/>
        <w:gridCol w:w="921"/>
        <w:gridCol w:w="1620"/>
        <w:gridCol w:w="2880"/>
        <w:gridCol w:w="1062"/>
        <w:gridCol w:w="1171"/>
      </w:tblGrid>
      <w:tr>
        <w:trPr>
          <w:trHeight w:val="1000"/>
        </w:trPr>
        <w:tc>
          <w:tcPr>
            <w:tcW w:w="937" w:type="dxa"/>
            <w:vAlign w:val="center"/>
            <w:textDirection w:val="lrTb"/>
            <w:noWrap w:val="false"/>
          </w:tcPr>
          <w:p>
            <w:pPr>
              <w:pStyle w:val="932"/>
              <w:jc w:val="center"/>
              <w:rPr>
                <w:rFonts w:ascii="宋体" w:hAnsi="宋体"/>
                <w:color w:val="000000"/>
                <w:highlight w:val="none"/>
              </w:rPr>
            </w:pPr>
            <w:r>
              <w:rPr>
                <w:rFonts w:ascii="宋体" w:hAnsi="宋体"/>
                <w:color w:val="000000"/>
                <w:highlight w:val="none"/>
              </w:rPr>
              <w:t xml:space="preserve">品目序号</w:t>
            </w:r>
            <w:r>
              <w:rPr>
                <w:rFonts w:ascii="宋体" w:hAnsi="宋体"/>
                <w:color w:val="000000"/>
                <w:highlight w:val="none"/>
              </w:rPr>
            </w:r>
            <w:r/>
          </w:p>
        </w:tc>
        <w:tc>
          <w:tcPr>
            <w:tcW w:w="660" w:type="dxa"/>
            <w:vAlign w:val="center"/>
            <w:textDirection w:val="lrTb"/>
            <w:noWrap w:val="false"/>
          </w:tcPr>
          <w:p>
            <w:pPr>
              <w:pStyle w:val="932"/>
              <w:jc w:val="center"/>
              <w:rPr>
                <w:rFonts w:ascii="宋体" w:hAnsi="宋体"/>
                <w:color w:val="000000"/>
                <w:highlight w:val="none"/>
              </w:rPr>
            </w:pPr>
            <w:r>
              <w:rPr>
                <w:rFonts w:ascii="宋体" w:hAnsi="宋体"/>
                <w:color w:val="000000"/>
                <w:highlight w:val="none"/>
              </w:rPr>
              <w:t xml:space="preserve">名称</w:t>
            </w:r>
            <w:r>
              <w:rPr>
                <w:rFonts w:ascii="宋体" w:hAnsi="宋体"/>
                <w:color w:val="000000"/>
                <w:highlight w:val="none"/>
              </w:rPr>
            </w:r>
            <w:r/>
          </w:p>
        </w:tc>
        <w:tc>
          <w:tcPr>
            <w:tcW w:w="1239" w:type="dxa"/>
            <w:vAlign w:val="center"/>
            <w:textDirection w:val="lrTb"/>
            <w:noWrap w:val="false"/>
          </w:tcPr>
          <w:p>
            <w:pPr>
              <w:pStyle w:val="932"/>
              <w:jc w:val="center"/>
              <w:rPr>
                <w:rFonts w:ascii="宋体" w:hAnsi="宋体"/>
                <w:color w:val="000000"/>
                <w:highlight w:val="none"/>
              </w:rPr>
            </w:pPr>
            <w:r>
              <w:rPr>
                <w:rFonts w:ascii="宋体" w:hAnsi="宋体"/>
                <w:color w:val="000000"/>
                <w:highlight w:val="none"/>
              </w:rPr>
              <w:t xml:space="preserve">型号和规</w:t>
            </w:r>
            <w:r>
              <w:rPr>
                <w:rFonts w:ascii="宋体" w:hAnsi="宋体"/>
                <w:color w:val="000000"/>
                <w:highlight w:val="none"/>
              </w:rPr>
              <w:t xml:space="preserve">格</w:t>
            </w:r>
            <w:r>
              <w:rPr>
                <w:rFonts w:ascii="宋体" w:hAnsi="宋体"/>
                <w:color w:val="000000"/>
                <w:highlight w:val="none"/>
              </w:rPr>
            </w:r>
            <w:r/>
          </w:p>
        </w:tc>
        <w:tc>
          <w:tcPr>
            <w:tcW w:w="921" w:type="dxa"/>
            <w:vAlign w:val="center"/>
            <w:textDirection w:val="lrTb"/>
            <w:noWrap w:val="false"/>
          </w:tcPr>
          <w:p>
            <w:pPr>
              <w:pStyle w:val="932"/>
              <w:jc w:val="center"/>
              <w:rPr>
                <w:rFonts w:ascii="宋体" w:hAnsi="宋体"/>
                <w:color w:val="000000"/>
                <w:highlight w:val="none"/>
              </w:rPr>
            </w:pPr>
            <w:r>
              <w:rPr>
                <w:rFonts w:ascii="宋体" w:hAnsi="宋体"/>
                <w:color w:val="000000"/>
                <w:highlight w:val="none"/>
              </w:rPr>
              <w:t xml:space="preserve">数量</w:t>
            </w:r>
            <w:r>
              <w:rPr>
                <w:rFonts w:ascii="宋体" w:hAnsi="宋体"/>
                <w:color w:val="000000"/>
                <w:highlight w:val="none"/>
              </w:rPr>
            </w:r>
            <w:r/>
          </w:p>
        </w:tc>
        <w:tc>
          <w:tcPr>
            <w:tcW w:w="1620" w:type="dxa"/>
            <w:vAlign w:val="center"/>
            <w:textDirection w:val="lrTb"/>
            <w:noWrap w:val="false"/>
          </w:tcPr>
          <w:p>
            <w:pPr>
              <w:pStyle w:val="932"/>
              <w:jc w:val="center"/>
              <w:rPr>
                <w:rFonts w:ascii="宋体" w:hAnsi="宋体"/>
                <w:color w:val="000000"/>
                <w:highlight w:val="none"/>
              </w:rPr>
            </w:pPr>
            <w:r>
              <w:rPr>
                <w:rFonts w:ascii="宋体" w:hAnsi="宋体"/>
                <w:color w:val="000000"/>
                <w:highlight w:val="none"/>
              </w:rPr>
              <w:t xml:space="preserve">原产地和</w:t>
            </w:r>
            <w:r>
              <w:rPr>
                <w:rFonts w:ascii="宋体" w:hAnsi="宋体"/>
                <w:color w:val="000000"/>
                <w:highlight w:val="none"/>
              </w:rPr>
              <w:t xml:space="preserve">制造商名称</w:t>
            </w:r>
            <w:r>
              <w:rPr>
                <w:rFonts w:ascii="宋体" w:hAnsi="宋体"/>
                <w:color w:val="000000"/>
                <w:highlight w:val="none"/>
              </w:rPr>
            </w:r>
            <w:r/>
          </w:p>
        </w:tc>
        <w:tc>
          <w:tcPr>
            <w:tcW w:w="2880" w:type="dxa"/>
            <w:vAlign w:val="center"/>
            <w:textDirection w:val="lrTb"/>
            <w:noWrap w:val="false"/>
          </w:tcPr>
          <w:p>
            <w:pPr>
              <w:pStyle w:val="932"/>
              <w:jc w:val="center"/>
              <w:rPr>
                <w:rFonts w:ascii="宋体" w:hAnsi="宋体"/>
                <w:color w:val="000000"/>
                <w:highlight w:val="none"/>
              </w:rPr>
            </w:pPr>
            <w:r>
              <w:rPr>
                <w:rFonts w:ascii="宋体" w:hAnsi="宋体"/>
                <w:color w:val="000000"/>
                <w:highlight w:val="none"/>
              </w:rPr>
              <w:t xml:space="preserve">节字标志认证证书号</w:t>
            </w:r>
            <w:r>
              <w:rPr>
                <w:rFonts w:ascii="宋体" w:hAnsi="宋体"/>
                <w:color w:val="000000"/>
                <w:highlight w:val="none"/>
              </w:rPr>
            </w:r>
            <w:r/>
          </w:p>
        </w:tc>
        <w:tc>
          <w:tcPr>
            <w:tcW w:w="1062" w:type="dxa"/>
            <w:vAlign w:val="center"/>
            <w:textDirection w:val="lrTb"/>
            <w:noWrap w:val="false"/>
          </w:tcPr>
          <w:p>
            <w:pPr>
              <w:pStyle w:val="932"/>
              <w:jc w:val="center"/>
              <w:rPr>
                <w:rFonts w:ascii="宋体" w:hAnsi="宋体"/>
                <w:color w:val="000000"/>
                <w:highlight w:val="none"/>
              </w:rPr>
            </w:pPr>
            <w:r>
              <w:rPr>
                <w:rFonts w:ascii="宋体" w:hAnsi="宋体"/>
                <w:color w:val="000000"/>
                <w:highlight w:val="none"/>
              </w:rPr>
              <w:t xml:space="preserve">单价</w:t>
            </w:r>
            <w:r>
              <w:rPr>
                <w:rFonts w:ascii="宋体" w:hAnsi="宋体"/>
                <w:color w:val="000000"/>
                <w:highlight w:val="none"/>
              </w:rPr>
            </w:r>
            <w:r/>
          </w:p>
          <w:p>
            <w:pPr>
              <w:pStyle w:val="932"/>
              <w:jc w:val="center"/>
              <w:rPr>
                <w:rFonts w:ascii="宋体" w:hAnsi="宋体"/>
                <w:color w:val="000000"/>
                <w:highlight w:val="none"/>
              </w:rPr>
            </w:pPr>
            <w:r>
              <w:rPr>
                <w:rFonts w:ascii="宋体" w:hAnsi="宋体"/>
                <w:color w:val="000000"/>
                <w:highlight w:val="none"/>
              </w:rPr>
              <w:t xml:space="preserve">（元人民币）</w:t>
            </w:r>
            <w:r>
              <w:rPr>
                <w:rFonts w:ascii="宋体" w:hAnsi="宋体"/>
                <w:color w:val="000000"/>
                <w:highlight w:val="none"/>
              </w:rPr>
            </w:r>
            <w:r/>
          </w:p>
        </w:tc>
        <w:tc>
          <w:tcPr>
            <w:tcW w:w="1171" w:type="dxa"/>
            <w:vAlign w:val="center"/>
            <w:textDirection w:val="lrTb"/>
            <w:noWrap w:val="false"/>
          </w:tcPr>
          <w:p>
            <w:pPr>
              <w:pStyle w:val="932"/>
              <w:jc w:val="center"/>
              <w:rPr>
                <w:rFonts w:ascii="宋体" w:hAnsi="宋体"/>
                <w:color w:val="000000"/>
                <w:highlight w:val="none"/>
              </w:rPr>
            </w:pPr>
            <w:r>
              <w:rPr>
                <w:rFonts w:ascii="宋体" w:hAnsi="宋体"/>
                <w:color w:val="000000"/>
                <w:highlight w:val="none"/>
              </w:rPr>
              <w:t xml:space="preserve">总价</w:t>
            </w:r>
            <w:r>
              <w:rPr>
                <w:rFonts w:ascii="宋体" w:hAnsi="宋体"/>
                <w:color w:val="000000"/>
                <w:highlight w:val="none"/>
              </w:rPr>
            </w:r>
            <w:r/>
          </w:p>
          <w:p>
            <w:pPr>
              <w:pStyle w:val="932"/>
              <w:jc w:val="center"/>
              <w:rPr>
                <w:rFonts w:ascii="宋体" w:hAnsi="宋体"/>
                <w:color w:val="000000"/>
                <w:highlight w:val="none"/>
              </w:rPr>
            </w:pPr>
            <w:r>
              <w:rPr>
                <w:rFonts w:ascii="宋体" w:hAnsi="宋体"/>
                <w:color w:val="000000"/>
                <w:highlight w:val="none"/>
              </w:rPr>
              <w:t xml:space="preserve">（元人民币）</w:t>
            </w:r>
            <w:r>
              <w:rPr>
                <w:rFonts w:ascii="宋体" w:hAnsi="宋体"/>
                <w:color w:val="000000"/>
                <w:highlight w:val="none"/>
              </w:rPr>
            </w:r>
            <w:r/>
          </w:p>
        </w:tc>
      </w:tr>
      <w:tr>
        <w:trPr>
          <w:trHeight w:val="577"/>
        </w:trPr>
        <w:tc>
          <w:tcPr>
            <w:tcW w:w="937"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660"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1239"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921"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1620"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2880"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1062"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1171"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r>
      <w:tr>
        <w:trPr>
          <w:trHeight w:val="577"/>
        </w:trPr>
        <w:tc>
          <w:tcPr>
            <w:tcW w:w="937"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660"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1239"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921"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1620"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2880"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1062"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c>
          <w:tcPr>
            <w:tcW w:w="1171" w:type="dxa"/>
            <w:vAlign w:val="center"/>
            <w:textDirection w:val="lrTb"/>
            <w:noWrap w:val="false"/>
          </w:tcPr>
          <w:p>
            <w:pPr>
              <w:pStyle w:val="933"/>
              <w:rPr>
                <w:rFonts w:ascii="宋体" w:hAnsi="宋体"/>
                <w:color w:val="000000"/>
                <w:highlight w:val="none"/>
              </w:rPr>
            </w:pPr>
            <w:r>
              <w:rPr>
                <w:rFonts w:ascii="宋体" w:hAnsi="宋体"/>
                <w:color w:val="000000"/>
                <w:highlight w:val="none"/>
              </w:rPr>
            </w:r>
            <w:r/>
          </w:p>
        </w:tc>
      </w:tr>
      <w:tr>
        <w:trPr>
          <w:trHeight w:val="590"/>
        </w:trPr>
        <w:tc>
          <w:tcPr>
            <w:gridSpan w:val="7"/>
            <w:tcW w:w="9319" w:type="dxa"/>
            <w:vAlign w:val="center"/>
            <w:textDirection w:val="lrTb"/>
            <w:noWrap w:val="false"/>
          </w:tcPr>
          <w:p>
            <w:pPr>
              <w:pStyle w:val="932"/>
              <w:jc w:val="left"/>
              <w:rPr>
                <w:rFonts w:ascii="宋体" w:hAnsi="宋体"/>
                <w:color w:val="000000"/>
                <w:sz w:val="24"/>
                <w:highlight w:val="none"/>
              </w:rPr>
            </w:pPr>
            <w:r>
              <w:rPr>
                <w:rFonts w:ascii="宋体" w:hAnsi="宋体"/>
                <w:color w:val="000000"/>
                <w:highlight w:val="none"/>
              </w:rPr>
              <w:t xml:space="preserve">其中，节能产品总计：</w:t>
            </w:r>
            <w:r>
              <w:rPr>
                <w:rFonts w:ascii="宋体" w:hAnsi="宋体"/>
                <w:color w:val="000000"/>
                <w:sz w:val="24"/>
                <w:highlight w:val="none"/>
              </w:rPr>
            </w:r>
            <w:r/>
          </w:p>
        </w:tc>
        <w:tc>
          <w:tcPr>
            <w:tcW w:w="1171" w:type="dxa"/>
            <w:vAlign w:val="center"/>
            <w:textDirection w:val="lrTb"/>
            <w:noWrap w:val="false"/>
          </w:tcPr>
          <w:p>
            <w:pPr>
              <w:pStyle w:val="933"/>
              <w:rPr>
                <w:rFonts w:ascii="宋体" w:hAnsi="宋体"/>
                <w:color w:val="000000"/>
                <w:highlight w:val="none"/>
                <w:lang w:eastAsia="zh-CN"/>
              </w:rPr>
            </w:pPr>
            <w:r>
              <w:rPr>
                <w:rFonts w:ascii="宋体" w:hAnsi="宋体"/>
                <w:color w:val="000000"/>
                <w:highlight w:val="none"/>
                <w:lang w:eastAsia="zh-CN"/>
              </w:rPr>
            </w:r>
            <w:r/>
          </w:p>
        </w:tc>
      </w:tr>
    </w:tbl>
    <w:p>
      <w:pPr>
        <w:pStyle w:val="878"/>
        <w:ind w:left="686"/>
        <w:spacing w:before="1" w:after="21"/>
        <w:tabs>
          <w:tab w:val="left" w:pos="5765" w:leader="none"/>
        </w:tabs>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t xml:space="preserve">法定代表人或其委托代理人（签字）：</w:t>
      </w:r>
      <w:r>
        <w:rPr>
          <w:rFonts w:ascii="宋体" w:hAnsi="宋体" w:eastAsia="宋体"/>
          <w:color w:val="000000"/>
          <w:sz w:val="21"/>
          <w:szCs w:val="21"/>
          <w:highlight w:val="none"/>
        </w:rPr>
      </w:r>
      <w:r/>
    </w:p>
    <w:p>
      <w:pPr>
        <w:pStyle w:val="878"/>
        <w:ind w:left="8213"/>
        <w:spacing w:line="20" w:lineRule="exact"/>
        <w:rPr>
          <w:rFonts w:ascii="宋体" w:hAnsi="宋体" w:eastAsia="宋体"/>
          <w:color w:val="000000"/>
          <w:sz w:val="2"/>
          <w:highlight w:val="none"/>
        </w:rPr>
      </w:pPr>
      <w:r>
        <w:rPr>
          <w:rFonts w:ascii="宋体" w:hAnsi="宋体" w:eastAsia="宋体"/>
          <w:color w:val="000000"/>
          <w:spacing w:val="2"/>
          <w:sz w:val="2"/>
          <w:highlight w:val="none"/>
        </w:rPr>
        <w:t xml:space="preserve"> </w:t>
      </w:r>
      <w:r>
        <w:rPr>
          <w:rFonts w:ascii="宋体" w:hAnsi="宋体" w:eastAsia="宋体"/>
          <w:color w:val="000000"/>
          <w:sz w:val="2"/>
          <w:highlight w:val="none"/>
        </w:rPr>
      </w:r>
      <w:r/>
    </w:p>
    <w:p>
      <w:pPr>
        <w:pStyle w:val="890"/>
        <w:rPr>
          <w:rFonts w:hint="eastAsia" w:hAnsi="宋体"/>
          <w:color w:val="000000"/>
          <w:highlight w:val="none"/>
        </w:rPr>
      </w:pPr>
      <w:r/>
      <w:bookmarkEnd w:id="36"/>
      <w:r/>
      <w:bookmarkEnd w:id="37"/>
      <w:r>
        <w:rPr>
          <w:rFonts w:hint="eastAsia" w:hAnsi="宋体"/>
          <w:color w:val="000000"/>
          <w:highlight w:val="none"/>
        </w:rPr>
      </w:r>
      <w:r/>
    </w:p>
    <w:p>
      <w:pPr>
        <w:pStyle w:val="844"/>
        <w:jc w:val="center"/>
        <w:spacing w:before="312" w:line="360" w:lineRule="auto"/>
        <w:widowControl/>
        <w:rPr>
          <w:rFonts w:ascii="宋体" w:hAnsi="宋体"/>
          <w:b/>
          <w:color w:val="000000"/>
          <w:sz w:val="36"/>
          <w:szCs w:val="36"/>
          <w:highlight w:val="none"/>
        </w:rPr>
      </w:pPr>
      <w:r>
        <w:rPr>
          <w:rFonts w:hint="eastAsia" w:ascii="宋体" w:hAnsi="宋体"/>
          <w:b/>
          <w:color w:val="000000"/>
          <w:sz w:val="36"/>
          <w:szCs w:val="36"/>
          <w:highlight w:val="none"/>
        </w:rPr>
        <w:t xml:space="preserve">残疾人福利性单位声明函</w:t>
      </w:r>
      <w:r>
        <w:rPr>
          <w:rFonts w:ascii="宋体" w:hAnsi="宋体"/>
          <w:b/>
          <w:color w:val="000000"/>
          <w:sz w:val="36"/>
          <w:szCs w:val="36"/>
          <w:highlight w:val="none"/>
        </w:rPr>
      </w:r>
      <w:r/>
    </w:p>
    <w:p>
      <w:pPr>
        <w:pStyle w:val="844"/>
        <w:ind w:firstLine="420"/>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highlight w:val="none"/>
        </w:rPr>
      </w:r>
      <w:r/>
    </w:p>
    <w:p>
      <w:pPr>
        <w:pStyle w:val="844"/>
        <w:ind w:firstLine="420"/>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本单位对上述声明的真实性负责。如有虚假，将依法承担相应责任。</w:t>
      </w:r>
      <w:r>
        <w:rPr>
          <w:rFonts w:ascii="宋体" w:hAnsi="宋体" w:cs="宋体"/>
          <w:color w:val="000000"/>
          <w:highlight w:val="none"/>
        </w:rPr>
      </w:r>
      <w:r/>
    </w:p>
    <w:p>
      <w:pPr>
        <w:pStyle w:val="844"/>
        <w:ind w:firstLine="5040"/>
        <w:jc w:val="left"/>
        <w:spacing w:line="440" w:lineRule="exact"/>
        <w:widowControl/>
        <w:rPr>
          <w:rFonts w:ascii="宋体" w:hAnsi="宋体" w:cs="宋体"/>
          <w:color w:val="000000"/>
          <w:highlight w:val="none"/>
        </w:rPr>
      </w:pPr>
      <w:r>
        <w:rPr>
          <w:rFonts w:ascii="宋体" w:hAnsi="宋体" w:cs="宋体"/>
          <w:color w:val="000000"/>
          <w:highlight w:val="none"/>
        </w:rPr>
      </w:r>
      <w:r/>
    </w:p>
    <w:p>
      <w:pPr>
        <w:pStyle w:val="844"/>
        <w:ind w:firstLine="5040"/>
        <w:jc w:val="left"/>
        <w:spacing w:line="440" w:lineRule="exact"/>
        <w:widowControl/>
        <w:rPr>
          <w:rFonts w:ascii="宋体" w:hAnsi="宋体" w:cs="宋体"/>
          <w:color w:val="000000"/>
          <w:highlight w:val="none"/>
        </w:rPr>
      </w:pPr>
      <w:r>
        <w:rPr>
          <w:rFonts w:ascii="宋体" w:hAnsi="宋体" w:cs="宋体"/>
          <w:color w:val="000000"/>
          <w:highlight w:val="none"/>
        </w:rPr>
      </w:r>
      <w:r/>
    </w:p>
    <w:p>
      <w:pPr>
        <w:pStyle w:val="844"/>
        <w:ind w:firstLine="5040"/>
        <w:jc w:val="left"/>
        <w:spacing w:line="440" w:lineRule="exact"/>
        <w:widowControl/>
        <w:rPr>
          <w:rFonts w:ascii="宋体" w:hAnsi="宋体" w:cs="宋体"/>
          <w:color w:val="000000"/>
          <w:highlight w:val="none"/>
        </w:rPr>
      </w:pPr>
      <w:r>
        <w:rPr>
          <w:rFonts w:ascii="宋体" w:hAnsi="宋体" w:cs="宋体"/>
          <w:color w:val="000000"/>
          <w:highlight w:val="none"/>
        </w:rPr>
      </w:r>
      <w:r/>
    </w:p>
    <w:p>
      <w:pPr>
        <w:pStyle w:val="844"/>
        <w:ind w:firstLine="399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供应商（盖章）:</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44"/>
        <w:ind w:firstLine="3990"/>
        <w:jc w:val="left"/>
        <w:spacing w:line="360" w:lineRule="auto"/>
        <w:widowControl/>
        <w:rPr>
          <w:rFonts w:ascii="宋体" w:hAnsi="宋体" w:cs="宋体"/>
          <w:b/>
          <w:bCs/>
          <w:color w:val="000000"/>
          <w:highlight w:val="none"/>
        </w:rPr>
      </w:pPr>
      <w:r>
        <w:rPr>
          <w:rFonts w:hint="eastAsia" w:ascii="宋体" w:hAnsi="宋体" w:cs="宋体"/>
          <w:color w:val="000000"/>
          <w:highlight w:val="none"/>
        </w:rPr>
        <w:t xml:space="preserve">日    期：   年    月    日</w:t>
      </w:r>
      <w:r>
        <w:rPr>
          <w:rFonts w:ascii="宋体" w:hAnsi="宋体" w:cs="宋体"/>
          <w:b/>
          <w:bCs/>
          <w:color w:val="000000"/>
          <w:highlight w:val="none"/>
        </w:rPr>
      </w:r>
      <w:r/>
    </w:p>
    <w:p>
      <w:pPr>
        <w:pStyle w:val="844"/>
        <w:jc w:val="center"/>
        <w:spacing w:before="312" w:line="360" w:lineRule="auto"/>
        <w:widowControl/>
        <w:rPr>
          <w:rFonts w:ascii="宋体" w:hAnsi="宋体"/>
          <w:b/>
          <w:color w:val="000000"/>
          <w:sz w:val="36"/>
          <w:szCs w:val="36"/>
          <w:highlight w:val="none"/>
        </w:rPr>
      </w:pPr>
      <w:r>
        <w:rPr>
          <w:rFonts w:hint="eastAsia" w:ascii="宋体" w:hAnsi="宋体"/>
          <w:b/>
          <w:color w:val="000000"/>
          <w:sz w:val="36"/>
          <w:szCs w:val="36"/>
          <w:highlight w:val="none"/>
        </w:rPr>
        <w:t xml:space="preserve">属于监狱企业的证明文件</w:t>
      </w:r>
      <w:r>
        <w:rPr>
          <w:rFonts w:ascii="宋体" w:hAnsi="宋体"/>
          <w:b/>
          <w:color w:val="000000"/>
          <w:sz w:val="36"/>
          <w:szCs w:val="36"/>
          <w:highlight w:val="none"/>
        </w:rPr>
      </w:r>
      <w:r/>
    </w:p>
    <w:p>
      <w:pPr>
        <w:pStyle w:val="844"/>
        <w:spacing w:line="360" w:lineRule="auto"/>
        <w:rPr>
          <w:rFonts w:hint="eastAsia" w:ascii="宋体" w:hAnsi="宋体" w:cs="宋体"/>
          <w:color w:val="000000"/>
          <w:highlight w:val="none"/>
        </w:rPr>
      </w:pPr>
      <w:r>
        <w:rPr>
          <w:rFonts w:hint="eastAsia" w:ascii="宋体" w:hAnsi="宋体" w:cs="宋体"/>
          <w:color w:val="000000"/>
          <w:highlight w:val="none"/>
        </w:rPr>
        <w:t xml:space="preserve">（提供由省级以上监狱管理局、戒毒管理局(含新疆生产建设兵团)出具的属于监狱企业的证明文件）</w:t>
      </w:r>
      <w:r>
        <w:rPr>
          <w:rFonts w:hint="eastAsia" w:ascii="宋体" w:hAnsi="宋体" w:cs="宋体"/>
          <w:color w:val="000000"/>
          <w:highlight w:val="none"/>
        </w:rPr>
      </w:r>
      <w:r/>
    </w:p>
    <w:p>
      <w:pPr>
        <w:pStyle w:val="844"/>
        <w:spacing w:line="240" w:lineRule="atLeas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44"/>
        <w:spacing w:line="240" w:lineRule="atLeas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44"/>
        <w:spacing w:line="240" w:lineRule="atLeast"/>
        <w:rPr>
          <w:rFonts w:ascii="宋体" w:hAnsi="宋体" w:cs="宋体"/>
          <w:b/>
          <w:color w:val="000000"/>
          <w:highlight w:val="none"/>
          <w:lang w:val="zh-CN"/>
        </w:rPr>
      </w:pPr>
      <w:r>
        <w:rPr>
          <w:rFonts w:ascii="宋体" w:hAnsi="宋体" w:cs="宋体"/>
          <w:b/>
          <w:color w:val="000000"/>
          <w:highlight w:val="none"/>
          <w:lang w:val="zh-CN"/>
        </w:rPr>
        <w:t xml:space="preserve">附件</w:t>
      </w:r>
      <w:r>
        <w:rPr>
          <w:rFonts w:hint="eastAsia" w:ascii="宋体" w:hAnsi="宋体" w:cs="宋体"/>
          <w:b/>
          <w:color w:val="000000"/>
          <w:highlight w:val="none"/>
          <w:lang w:val="zh-CN"/>
        </w:rPr>
        <w:t xml:space="preserve">十二、投标</w:t>
      </w:r>
      <w:r>
        <w:rPr>
          <w:rFonts w:ascii="宋体" w:hAnsi="宋体" w:cs="宋体"/>
          <w:b/>
          <w:color w:val="000000"/>
          <w:highlight w:val="none"/>
          <w:lang w:val="zh-CN"/>
        </w:rPr>
        <w:t xml:space="preserve">需要的其他证明文件及材料</w:t>
      </w:r>
      <w:r>
        <w:rPr>
          <w:rFonts w:ascii="宋体" w:hAnsi="宋体" w:cs="宋体"/>
          <w:b/>
          <w:color w:val="000000"/>
          <w:highlight w:val="none"/>
          <w:lang w:val="zh-CN"/>
        </w:rPr>
      </w:r>
      <w:r/>
    </w:p>
    <w:p>
      <w:pPr>
        <w:pStyle w:val="844"/>
        <w:jc w:val="center"/>
        <w:spacing w:line="240" w:lineRule="atLeas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44"/>
        <w:jc w:val="center"/>
        <w:spacing w:line="240" w:lineRule="atLeast"/>
        <w:rPr>
          <w:rFonts w:hint="eastAsia" w:ascii="宋体" w:hAnsi="宋体"/>
          <w:b/>
          <w:color w:val="000000"/>
          <w:sz w:val="36"/>
          <w:szCs w:val="36"/>
          <w:highlight w:val="none"/>
        </w:rPr>
      </w:pPr>
      <w:r>
        <w:rPr>
          <w:rFonts w:hint="eastAsia" w:ascii="宋体" w:hAnsi="宋体"/>
          <w:b/>
          <w:color w:val="000000"/>
          <w:sz w:val="36"/>
          <w:szCs w:val="36"/>
          <w:highlight w:val="none"/>
        </w:rPr>
        <w:t xml:space="preserve">投标</w:t>
      </w:r>
      <w:r>
        <w:rPr>
          <w:rFonts w:ascii="宋体" w:hAnsi="宋体"/>
          <w:b/>
          <w:color w:val="000000"/>
          <w:sz w:val="36"/>
          <w:szCs w:val="36"/>
          <w:highlight w:val="none"/>
        </w:rPr>
        <w:t xml:space="preserve">需要的其他证明文件及材料</w:t>
      </w:r>
      <w:r>
        <w:rPr>
          <w:rFonts w:hint="eastAsia" w:ascii="宋体" w:hAnsi="宋体"/>
          <w:b/>
          <w:color w:val="000000"/>
          <w:sz w:val="36"/>
          <w:szCs w:val="36"/>
          <w:highlight w:val="none"/>
        </w:rPr>
        <w:t xml:space="preserve">（如有）</w:t>
      </w:r>
      <w:r>
        <w:rPr>
          <w:rFonts w:hint="eastAsia" w:ascii="宋体" w:hAnsi="宋体"/>
          <w:b/>
          <w:color w:val="000000"/>
          <w:sz w:val="36"/>
          <w:szCs w:val="36"/>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华文细黑">
    <w:panose1 w:val="02010600040101010101"/>
  </w:font>
  <w:font w:name="楷体_GB2312">
    <w:panose1 w:val="02010609060101010101"/>
  </w:font>
  <w:font w:name="MS P 明朝">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仿宋">
    <w:panose1 w:val="02010609060101010101"/>
  </w:font>
  <w:font w:name="等线">
    <w:panose1 w:val="02010600030101010101"/>
  </w:font>
  <w:font w:name="等线 Light">
    <w:panose1 w:val="02010600030101010101"/>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1</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23"/>
      <w:isLgl w:val="false"/>
      <w:suff w:val="nothing"/>
      <w:lvlText w:val="第%1章"/>
      <w:lvlJc w:val="left"/>
      <w:pPr>
        <w:pStyle w:val="844"/>
        <w:ind w:left="3402" w:firstLine="0"/>
      </w:pPr>
    </w:lvl>
    <w:lvl w:ilvl="1">
      <w:start w:val="1"/>
      <w:numFmt w:val="lowerLetter"/>
      <w:pStyle w:val="846"/>
      <w:isLgl w:val="false"/>
      <w:suff w:val="tab"/>
      <w:lvlText w:val="%2)"/>
      <w:lvlJc w:val="left"/>
      <w:pPr>
        <w:pStyle w:val="844"/>
        <w:ind w:left="840" w:hanging="420"/>
        <w:tabs>
          <w:tab w:val="num" w:pos="840" w:leader="none"/>
        </w:tabs>
      </w:pPr>
    </w:lvl>
    <w:lvl w:ilvl="2">
      <w:start w:val="1"/>
      <w:numFmt w:val="lowerRoman"/>
      <w:pStyle w:val="847"/>
      <w:isLgl w:val="false"/>
      <w:suff w:val="tab"/>
      <w:lvlText w:val="%3."/>
      <w:lvlJc w:val="right"/>
      <w:pPr>
        <w:pStyle w:val="844"/>
        <w:ind w:left="1260" w:hanging="420"/>
        <w:tabs>
          <w:tab w:val="num" w:pos="1260" w:leader="none"/>
        </w:tabs>
      </w:pPr>
    </w:lvl>
    <w:lvl w:ilvl="3">
      <w:start w:val="1"/>
      <w:numFmt w:val="decimal"/>
      <w:pStyle w:val="848"/>
      <w:isLgl w:val="false"/>
      <w:suff w:val="tab"/>
      <w:lvlText w:val="%4."/>
      <w:lvlJc w:val="left"/>
      <w:pPr>
        <w:pStyle w:val="844"/>
        <w:ind w:left="1680" w:hanging="420"/>
        <w:tabs>
          <w:tab w:val="num" w:pos="1680" w:leader="none"/>
        </w:tabs>
      </w:pPr>
    </w:lvl>
    <w:lvl w:ilvl="4">
      <w:start w:val="1"/>
      <w:numFmt w:val="lowerLetter"/>
      <w:pStyle w:val="849"/>
      <w:isLgl w:val="false"/>
      <w:suff w:val="tab"/>
      <w:lvlText w:val="%5)"/>
      <w:lvlJc w:val="left"/>
      <w:pPr>
        <w:pStyle w:val="844"/>
        <w:ind w:left="2100" w:hanging="420"/>
        <w:tabs>
          <w:tab w:val="num" w:pos="2100" w:leader="none"/>
        </w:tabs>
      </w:pPr>
    </w:lvl>
    <w:lvl w:ilvl="5">
      <w:start w:val="1"/>
      <w:numFmt w:val="lowerRoman"/>
      <w:pStyle w:val="850"/>
      <w:isLgl w:val="false"/>
      <w:suff w:val="tab"/>
      <w:lvlText w:val="%6."/>
      <w:lvlJc w:val="right"/>
      <w:pPr>
        <w:pStyle w:val="844"/>
        <w:ind w:left="2520" w:hanging="420"/>
        <w:tabs>
          <w:tab w:val="num" w:pos="2520" w:leader="none"/>
        </w:tabs>
      </w:pPr>
    </w:lvl>
    <w:lvl w:ilvl="6">
      <w:start w:val="1"/>
      <w:numFmt w:val="decimal"/>
      <w:pStyle w:val="851"/>
      <w:isLgl w:val="false"/>
      <w:suff w:val="tab"/>
      <w:lvlText w:val="%7."/>
      <w:lvlJc w:val="left"/>
      <w:pPr>
        <w:pStyle w:val="844"/>
        <w:ind w:left="2940" w:hanging="420"/>
        <w:tabs>
          <w:tab w:val="num" w:pos="2940" w:leader="none"/>
        </w:tabs>
      </w:pPr>
    </w:lvl>
    <w:lvl w:ilvl="7">
      <w:start w:val="1"/>
      <w:numFmt w:val="lowerLetter"/>
      <w:pStyle w:val="852"/>
      <w:isLgl w:val="false"/>
      <w:suff w:val="tab"/>
      <w:lvlText w:val="%8)"/>
      <w:lvlJc w:val="left"/>
      <w:pPr>
        <w:pStyle w:val="844"/>
        <w:ind w:left="3360" w:hanging="420"/>
        <w:tabs>
          <w:tab w:val="num" w:pos="3360" w:leader="none"/>
        </w:tabs>
      </w:pPr>
    </w:lvl>
    <w:lvl w:ilvl="8">
      <w:start w:val="1"/>
      <w:numFmt w:val="lowerRoman"/>
      <w:pStyle w:val="853"/>
      <w:isLgl w:val="false"/>
      <w:suff w:val="tab"/>
      <w:lvlText w:val="%9."/>
      <w:lvlJc w:val="right"/>
      <w:pPr>
        <w:pStyle w:val="844"/>
        <w:ind w:left="3780" w:hanging="420"/>
        <w:tabs>
          <w:tab w:val="num" w:pos="3780" w:leader="none"/>
        </w:tabs>
      </w:pPr>
    </w:lvl>
  </w:abstractNum>
  <w:abstractNum w:abstractNumId="1">
    <w:multiLevelType w:val="hybridMultilevel"/>
    <w:lvl w:ilvl="0">
      <w:start w:val="1"/>
      <w:numFmt w:val="upperLetter"/>
      <w:pStyle w:val="1061"/>
      <w:isLgl w:val="false"/>
      <w:suff w:val="tab"/>
      <w:lvlText w:val="%1."/>
      <w:lvlJc w:val="left"/>
      <w:pPr>
        <w:pStyle w:val="844"/>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844"/>
        <w:ind w:left="907" w:hanging="907"/>
      </w:pPr>
      <w:rPr>
        <w:rFonts w:hint="eastAsia"/>
      </w:rPr>
    </w:lvl>
    <w:lvl w:ilvl="1">
      <w:start w:val="1"/>
      <w:numFmt w:val="decimal"/>
      <w:isLgl w:val="false"/>
      <w:suff w:val="space"/>
      <w:lvlText w:val="%1.%2 "/>
      <w:lvlJc w:val="left"/>
      <w:pPr>
        <w:pStyle w:val="844"/>
        <w:ind w:left="794" w:hanging="794"/>
      </w:pPr>
    </w:lvl>
    <w:lvl w:ilvl="2">
      <w:start w:val="0"/>
      <w:numFmt w:val="decimal"/>
      <w:isLgl w:val="false"/>
      <w:suff w:val="tab"/>
      <w:lvlText w:val=""/>
      <w:lvlJc w:val="left"/>
      <w:pPr>
        <w:pStyle w:val="844"/>
        <w:tabs>
          <w:tab w:val="num" w:pos="360" w:leader="none"/>
        </w:tabs>
      </w:pPr>
      <w:rPr>
        <w:rFonts w:cs="Times New Roman"/>
      </w:rPr>
    </w:lvl>
    <w:lvl w:ilvl="3">
      <w:start w:val="0"/>
      <w:numFmt w:val="decimal"/>
      <w:isLgl w:val="false"/>
      <w:suff w:val="tab"/>
      <w:lvlText w:val=""/>
      <w:lvlJc w:val="left"/>
      <w:pPr>
        <w:pStyle w:val="844"/>
        <w:tabs>
          <w:tab w:val="num" w:pos="360" w:leader="none"/>
        </w:tabs>
      </w:pPr>
      <w:rPr>
        <w:rFonts w:cs="Times New Roman"/>
      </w:rPr>
    </w:lvl>
    <w:lvl w:ilvl="4">
      <w:start w:val="0"/>
      <w:numFmt w:val="decimal"/>
      <w:pStyle w:val="1097"/>
      <w:isLgl w:val="false"/>
      <w:suff w:val="tab"/>
      <w:lvlText w:val=""/>
      <w:lvlJc w:val="left"/>
      <w:pPr>
        <w:pStyle w:val="844"/>
      </w:pPr>
      <w:rPr>
        <w:rFonts w:cs="Times New Roman"/>
      </w:rPr>
    </w:lvl>
    <w:lvl w:ilvl="5">
      <w:start w:val="0"/>
      <w:numFmt w:val="decimal"/>
      <w:isLgl w:val="false"/>
      <w:suff w:val="tab"/>
      <w:lvlText w:val=""/>
      <w:lvlJc w:val="left"/>
      <w:pPr>
        <w:pStyle w:val="844"/>
      </w:pPr>
      <w:rPr>
        <w:rFonts w:cs="Times New Roman"/>
      </w:rPr>
    </w:lvl>
    <w:lvl w:ilvl="6">
      <w:start w:val="0"/>
      <w:numFmt w:val="decimal"/>
      <w:isLgl w:val="false"/>
      <w:suff w:val="tab"/>
      <w:lvlText w:val=""/>
      <w:lvlJc w:val="left"/>
      <w:pPr>
        <w:pStyle w:val="844"/>
      </w:pPr>
      <w:rPr>
        <w:rFonts w:cs="Times New Roman"/>
      </w:rPr>
    </w:lvl>
    <w:lvl w:ilvl="7">
      <w:start w:val="0"/>
      <w:numFmt w:val="decimal"/>
      <w:isLgl w:val="false"/>
      <w:suff w:val="tab"/>
      <w:lvlText w:val=""/>
      <w:lvlJc w:val="left"/>
      <w:pPr>
        <w:pStyle w:val="844"/>
      </w:pPr>
      <w:rPr>
        <w:rFonts w:cs="Times New Roman"/>
      </w:rPr>
    </w:lvl>
    <w:lvl w:ilvl="8">
      <w:start w:val="0"/>
      <w:numFmt w:val="decimal"/>
      <w:isLgl w:val="false"/>
      <w:suff w:val="tab"/>
      <w:lvlText w:val=""/>
      <w:lvlJc w:val="left"/>
      <w:pPr>
        <w:pStyle w:val="844"/>
      </w:pPr>
      <w:rPr>
        <w:rFonts w:cs="Times New Roman"/>
      </w:rPr>
    </w:lvl>
  </w:abstractNum>
  <w:abstractNum w:abstractNumId="3">
    <w:multiLevelType w:val="hybridMultilevel"/>
    <w:lvl w:ilvl="0">
      <w:start w:val="1"/>
      <w:numFmt w:val="decimal"/>
      <w:isLgl w:val="false"/>
      <w:suff w:val="nothing"/>
      <w:lvlText w:val="%1、"/>
      <w:lvlJc w:val="left"/>
      <w:pPr>
        <w:pStyle w:val="8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name w:val="Heading 1"/>
    <w:basedOn w:val="844"/>
    <w:next w:val="844"/>
    <w:link w:val="668"/>
    <w:uiPriority w:val="9"/>
    <w:qFormat/>
    <w:pPr>
      <w:keepLines/>
      <w:keepNext/>
      <w:spacing w:before="480" w:after="200"/>
      <w:outlineLvl w:val="0"/>
    </w:pPr>
    <w:rPr>
      <w:rFonts w:ascii="Arial" w:hAnsi="Arial" w:eastAsia="Arial" w:cs="Arial"/>
      <w:sz w:val="40"/>
      <w:szCs w:val="40"/>
    </w:rPr>
  </w:style>
  <w:style w:type="character" w:styleId="668">
    <w:name w:val="Heading 1 Char"/>
    <w:link w:val="667"/>
    <w:uiPriority w:val="9"/>
    <w:rPr>
      <w:rFonts w:ascii="Arial" w:hAnsi="Arial" w:eastAsia="Arial" w:cs="Arial"/>
      <w:sz w:val="40"/>
      <w:szCs w:val="40"/>
    </w:rPr>
  </w:style>
  <w:style w:type="paragraph" w:styleId="669">
    <w:name w:val="Heading 2"/>
    <w:basedOn w:val="844"/>
    <w:next w:val="844"/>
    <w:link w:val="670"/>
    <w:uiPriority w:val="9"/>
    <w:unhideWhenUsed/>
    <w:qFormat/>
    <w:pPr>
      <w:keepLines/>
      <w:keepNext/>
      <w:spacing w:before="360" w:after="200"/>
      <w:outlineLvl w:val="1"/>
    </w:pPr>
    <w:rPr>
      <w:rFonts w:ascii="Arial" w:hAnsi="Arial" w:eastAsia="Arial" w:cs="Arial"/>
      <w:sz w:val="34"/>
    </w:rPr>
  </w:style>
  <w:style w:type="character" w:styleId="670">
    <w:name w:val="Heading 2 Char"/>
    <w:link w:val="669"/>
    <w:uiPriority w:val="9"/>
    <w:rPr>
      <w:rFonts w:ascii="Arial" w:hAnsi="Arial" w:eastAsia="Arial" w:cs="Arial"/>
      <w:sz w:val="34"/>
    </w:rPr>
  </w:style>
  <w:style w:type="paragraph" w:styleId="671">
    <w:name w:val="Heading 3"/>
    <w:basedOn w:val="844"/>
    <w:next w:val="844"/>
    <w:link w:val="672"/>
    <w:uiPriority w:val="9"/>
    <w:unhideWhenUsed/>
    <w:qFormat/>
    <w:pPr>
      <w:keepLines/>
      <w:keepNext/>
      <w:spacing w:before="320" w:after="200"/>
      <w:outlineLvl w:val="2"/>
    </w:pPr>
    <w:rPr>
      <w:rFonts w:ascii="Arial" w:hAnsi="Arial" w:eastAsia="Arial" w:cs="Arial"/>
      <w:sz w:val="30"/>
      <w:szCs w:val="30"/>
    </w:rPr>
  </w:style>
  <w:style w:type="character" w:styleId="672">
    <w:name w:val="Heading 3 Char"/>
    <w:link w:val="671"/>
    <w:uiPriority w:val="9"/>
    <w:rPr>
      <w:rFonts w:ascii="Arial" w:hAnsi="Arial" w:eastAsia="Arial" w:cs="Arial"/>
      <w:sz w:val="30"/>
      <w:szCs w:val="30"/>
    </w:rPr>
  </w:style>
  <w:style w:type="paragraph" w:styleId="673">
    <w:name w:val="Heading 4"/>
    <w:basedOn w:val="844"/>
    <w:next w:val="844"/>
    <w:link w:val="674"/>
    <w:uiPriority w:val="9"/>
    <w:unhideWhenUsed/>
    <w:qFormat/>
    <w:pPr>
      <w:keepLines/>
      <w:keepNext/>
      <w:spacing w:before="320" w:after="200"/>
      <w:outlineLvl w:val="3"/>
    </w:pPr>
    <w:rPr>
      <w:rFonts w:ascii="Arial" w:hAnsi="Arial" w:eastAsia="Arial" w:cs="Arial"/>
      <w:b/>
      <w:bCs/>
      <w:sz w:val="26"/>
      <w:szCs w:val="26"/>
    </w:rPr>
  </w:style>
  <w:style w:type="character" w:styleId="674">
    <w:name w:val="Heading 4 Char"/>
    <w:link w:val="673"/>
    <w:uiPriority w:val="9"/>
    <w:rPr>
      <w:rFonts w:ascii="Arial" w:hAnsi="Arial" w:eastAsia="Arial" w:cs="Arial"/>
      <w:b/>
      <w:bCs/>
      <w:sz w:val="26"/>
      <w:szCs w:val="26"/>
    </w:rPr>
  </w:style>
  <w:style w:type="paragraph" w:styleId="675">
    <w:name w:val="Heading 5"/>
    <w:basedOn w:val="844"/>
    <w:next w:val="844"/>
    <w:link w:val="676"/>
    <w:uiPriority w:val="9"/>
    <w:unhideWhenUsed/>
    <w:qFormat/>
    <w:pPr>
      <w:keepLines/>
      <w:keepNext/>
      <w:spacing w:before="320" w:after="200"/>
      <w:outlineLvl w:val="4"/>
    </w:pPr>
    <w:rPr>
      <w:rFonts w:ascii="Arial" w:hAnsi="Arial" w:eastAsia="Arial" w:cs="Arial"/>
      <w:b/>
      <w:bCs/>
      <w:sz w:val="24"/>
      <w:szCs w:val="24"/>
    </w:rPr>
  </w:style>
  <w:style w:type="character" w:styleId="676">
    <w:name w:val="Heading 5 Char"/>
    <w:link w:val="675"/>
    <w:uiPriority w:val="9"/>
    <w:rPr>
      <w:rFonts w:ascii="Arial" w:hAnsi="Arial" w:eastAsia="Arial" w:cs="Arial"/>
      <w:b/>
      <w:bCs/>
      <w:sz w:val="24"/>
      <w:szCs w:val="24"/>
    </w:rPr>
  </w:style>
  <w:style w:type="paragraph" w:styleId="677">
    <w:name w:val="Heading 6"/>
    <w:basedOn w:val="844"/>
    <w:next w:val="844"/>
    <w:link w:val="678"/>
    <w:uiPriority w:val="9"/>
    <w:unhideWhenUsed/>
    <w:qFormat/>
    <w:pPr>
      <w:keepLines/>
      <w:keepNext/>
      <w:spacing w:before="320" w:after="200"/>
      <w:outlineLvl w:val="5"/>
    </w:pPr>
    <w:rPr>
      <w:rFonts w:ascii="Arial" w:hAnsi="Arial" w:eastAsia="Arial" w:cs="Arial"/>
      <w:b/>
      <w:bCs/>
      <w:sz w:val="22"/>
      <w:szCs w:val="22"/>
    </w:rPr>
  </w:style>
  <w:style w:type="character" w:styleId="678">
    <w:name w:val="Heading 6 Char"/>
    <w:link w:val="677"/>
    <w:uiPriority w:val="9"/>
    <w:rPr>
      <w:rFonts w:ascii="Arial" w:hAnsi="Arial" w:eastAsia="Arial" w:cs="Arial"/>
      <w:b/>
      <w:bCs/>
      <w:sz w:val="22"/>
      <w:szCs w:val="22"/>
    </w:rPr>
  </w:style>
  <w:style w:type="paragraph" w:styleId="679">
    <w:name w:val="Heading 7"/>
    <w:basedOn w:val="844"/>
    <w:next w:val="844"/>
    <w:link w:val="680"/>
    <w:uiPriority w:val="9"/>
    <w:unhideWhenUsed/>
    <w:qFormat/>
    <w:pPr>
      <w:keepLines/>
      <w:keepNext/>
      <w:spacing w:before="320" w:after="200"/>
      <w:outlineLvl w:val="6"/>
    </w:pPr>
    <w:rPr>
      <w:rFonts w:ascii="Arial" w:hAnsi="Arial" w:eastAsia="Arial" w:cs="Arial"/>
      <w:b/>
      <w:bCs/>
      <w:i/>
      <w:iCs/>
      <w:sz w:val="22"/>
      <w:szCs w:val="22"/>
    </w:rPr>
  </w:style>
  <w:style w:type="character" w:styleId="680">
    <w:name w:val="Heading 7 Char"/>
    <w:link w:val="679"/>
    <w:uiPriority w:val="9"/>
    <w:rPr>
      <w:rFonts w:ascii="Arial" w:hAnsi="Arial" w:eastAsia="Arial" w:cs="Arial"/>
      <w:b/>
      <w:bCs/>
      <w:i/>
      <w:iCs/>
      <w:sz w:val="22"/>
      <w:szCs w:val="22"/>
    </w:rPr>
  </w:style>
  <w:style w:type="paragraph" w:styleId="681">
    <w:name w:val="Heading 8"/>
    <w:basedOn w:val="844"/>
    <w:next w:val="844"/>
    <w:link w:val="682"/>
    <w:uiPriority w:val="9"/>
    <w:unhideWhenUsed/>
    <w:qFormat/>
    <w:pPr>
      <w:keepLines/>
      <w:keepNext/>
      <w:spacing w:before="320" w:after="200"/>
      <w:outlineLvl w:val="7"/>
    </w:pPr>
    <w:rPr>
      <w:rFonts w:ascii="Arial" w:hAnsi="Arial" w:eastAsia="Arial" w:cs="Arial"/>
      <w:i/>
      <w:iCs/>
      <w:sz w:val="22"/>
      <w:szCs w:val="22"/>
    </w:rPr>
  </w:style>
  <w:style w:type="character" w:styleId="682">
    <w:name w:val="Heading 8 Char"/>
    <w:link w:val="681"/>
    <w:uiPriority w:val="9"/>
    <w:rPr>
      <w:rFonts w:ascii="Arial" w:hAnsi="Arial" w:eastAsia="Arial" w:cs="Arial"/>
      <w:i/>
      <w:iCs/>
      <w:sz w:val="22"/>
      <w:szCs w:val="22"/>
    </w:rPr>
  </w:style>
  <w:style w:type="paragraph" w:styleId="683">
    <w:name w:val="Heading 9"/>
    <w:basedOn w:val="844"/>
    <w:next w:val="844"/>
    <w:link w:val="684"/>
    <w:uiPriority w:val="9"/>
    <w:unhideWhenUsed/>
    <w:qFormat/>
    <w:pPr>
      <w:keepLines/>
      <w:keepNext/>
      <w:spacing w:before="320" w:after="200"/>
      <w:outlineLvl w:val="8"/>
    </w:pPr>
    <w:rPr>
      <w:rFonts w:ascii="Arial" w:hAnsi="Arial" w:eastAsia="Arial" w:cs="Arial"/>
      <w:i/>
      <w:iCs/>
      <w:sz w:val="21"/>
      <w:szCs w:val="21"/>
    </w:rPr>
  </w:style>
  <w:style w:type="character" w:styleId="684">
    <w:name w:val="Heading 9 Char"/>
    <w:link w:val="683"/>
    <w:uiPriority w:val="9"/>
    <w:rPr>
      <w:rFonts w:ascii="Arial" w:hAnsi="Arial" w:eastAsia="Arial" w:cs="Arial"/>
      <w:i/>
      <w:iCs/>
      <w:sz w:val="21"/>
      <w:szCs w:val="21"/>
    </w:rPr>
  </w:style>
  <w:style w:type="paragraph" w:styleId="685">
    <w:name w:val="No Spacing"/>
    <w:uiPriority w:val="1"/>
    <w:qFormat/>
    <w:pPr>
      <w:spacing w:before="0" w:after="0" w:line="240" w:lineRule="auto"/>
    </w:pPr>
  </w:style>
  <w:style w:type="paragraph" w:styleId="686">
    <w:name w:val="Title"/>
    <w:basedOn w:val="844"/>
    <w:next w:val="844"/>
    <w:link w:val="687"/>
    <w:uiPriority w:val="10"/>
    <w:qFormat/>
    <w:pPr>
      <w:contextualSpacing/>
      <w:spacing w:before="300" w:after="200"/>
    </w:pPr>
    <w:rPr>
      <w:sz w:val="48"/>
      <w:szCs w:val="48"/>
    </w:rPr>
  </w:style>
  <w:style w:type="character" w:styleId="687">
    <w:name w:val="Title Char"/>
    <w:link w:val="686"/>
    <w:uiPriority w:val="10"/>
    <w:rPr>
      <w:sz w:val="48"/>
      <w:szCs w:val="48"/>
    </w:rPr>
  </w:style>
  <w:style w:type="paragraph" w:styleId="688">
    <w:name w:val="Subtitle"/>
    <w:basedOn w:val="844"/>
    <w:next w:val="844"/>
    <w:link w:val="689"/>
    <w:uiPriority w:val="11"/>
    <w:qFormat/>
    <w:pPr>
      <w:spacing w:before="200" w:after="200"/>
    </w:pPr>
    <w:rPr>
      <w:sz w:val="24"/>
      <w:szCs w:val="24"/>
    </w:rPr>
  </w:style>
  <w:style w:type="character" w:styleId="689">
    <w:name w:val="Subtitle Char"/>
    <w:link w:val="688"/>
    <w:uiPriority w:val="11"/>
    <w:rPr>
      <w:sz w:val="24"/>
      <w:szCs w:val="24"/>
    </w:rPr>
  </w:style>
  <w:style w:type="paragraph" w:styleId="690">
    <w:name w:val="Quote"/>
    <w:basedOn w:val="844"/>
    <w:next w:val="844"/>
    <w:link w:val="691"/>
    <w:uiPriority w:val="29"/>
    <w:qFormat/>
    <w:pPr>
      <w:ind w:left="720" w:right="720"/>
    </w:pPr>
    <w:rPr>
      <w:i/>
    </w:rPr>
  </w:style>
  <w:style w:type="character" w:styleId="691">
    <w:name w:val="Quote Char"/>
    <w:link w:val="690"/>
    <w:uiPriority w:val="29"/>
    <w:rPr>
      <w:i/>
    </w:rPr>
  </w:style>
  <w:style w:type="paragraph" w:styleId="692">
    <w:name w:val="Intense Quote"/>
    <w:basedOn w:val="844"/>
    <w:next w:val="844"/>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paragraph" w:styleId="694">
    <w:name w:val="Header"/>
    <w:basedOn w:val="844"/>
    <w:link w:val="695"/>
    <w:uiPriority w:val="99"/>
    <w:unhideWhenUsed/>
    <w:pPr>
      <w:spacing w:after="0" w:line="240" w:lineRule="auto"/>
      <w:tabs>
        <w:tab w:val="center" w:pos="7143" w:leader="none"/>
        <w:tab w:val="right" w:pos="14287" w:leader="none"/>
      </w:tabs>
    </w:pPr>
  </w:style>
  <w:style w:type="character" w:styleId="695">
    <w:name w:val="Header Char"/>
    <w:link w:val="694"/>
    <w:uiPriority w:val="99"/>
  </w:style>
  <w:style w:type="paragraph" w:styleId="696">
    <w:name w:val="Footer"/>
    <w:basedOn w:val="844"/>
    <w:link w:val="699"/>
    <w:uiPriority w:val="99"/>
    <w:unhideWhenUsed/>
    <w:pPr>
      <w:spacing w:after="0" w:line="240" w:lineRule="auto"/>
      <w:tabs>
        <w:tab w:val="center" w:pos="7143" w:leader="none"/>
        <w:tab w:val="right" w:pos="14287" w:leader="none"/>
      </w:tabs>
    </w:pPr>
  </w:style>
  <w:style w:type="character" w:styleId="697">
    <w:name w:val="Footer Char"/>
    <w:link w:val="696"/>
    <w:uiPriority w:val="99"/>
  </w:style>
  <w:style w:type="paragraph" w:styleId="698">
    <w:name w:val="Caption"/>
    <w:basedOn w:val="844"/>
    <w:next w:val="844"/>
    <w:uiPriority w:val="35"/>
    <w:semiHidden/>
    <w:unhideWhenUsed/>
    <w:qFormat/>
    <w:pPr>
      <w:spacing w:line="276" w:lineRule="auto"/>
    </w:pPr>
    <w:rPr>
      <w:b/>
      <w:bCs/>
      <w:color w:val="4f81bd" w:themeColor="accent1"/>
      <w:sz w:val="18"/>
      <w:szCs w:val="18"/>
    </w:rPr>
  </w:style>
  <w:style w:type="character" w:styleId="699">
    <w:name w:val="Caption Char"/>
    <w:basedOn w:val="698"/>
    <w:link w:val="696"/>
    <w:uiPriority w:val="99"/>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basedOn w:val="844"/>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uiPriority w:val="99"/>
    <w:unhideWhenUsed/>
    <w:rPr>
      <w:vertAlign w:val="superscript"/>
    </w:rPr>
  </w:style>
  <w:style w:type="paragraph" w:styleId="830">
    <w:name w:val="endnote text"/>
    <w:basedOn w:val="844"/>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uiPriority w:val="99"/>
    <w:semiHidden/>
    <w:unhideWhenUsed/>
    <w:rPr>
      <w:vertAlign w:val="superscript"/>
    </w:rPr>
  </w:style>
  <w:style w:type="paragraph" w:styleId="833">
    <w:name w:val="toc 1"/>
    <w:basedOn w:val="844"/>
    <w:next w:val="844"/>
    <w:uiPriority w:val="39"/>
    <w:unhideWhenUsed/>
    <w:pPr>
      <w:ind w:left="0" w:right="0" w:firstLine="0"/>
      <w:spacing w:after="57"/>
    </w:p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next w:val="844"/>
    <w:link w:val="844"/>
    <w:qFormat/>
    <w:pPr>
      <w:jc w:val="both"/>
      <w:widowControl w:val="off"/>
    </w:pPr>
    <w:rPr>
      <w:sz w:val="21"/>
      <w:szCs w:val="24"/>
      <w:lang w:val="en-US" w:eastAsia="zh-CN" w:bidi="ar-SA"/>
    </w:rPr>
  </w:style>
  <w:style w:type="paragraph" w:styleId="845">
    <w:name w:val="标题 1"/>
    <w:basedOn w:val="844"/>
    <w:next w:val="844"/>
    <w:link w:val="858"/>
    <w:qFormat/>
    <w:pPr>
      <w:jc w:val="center"/>
      <w:keepLines/>
      <w:keepNext/>
      <w:spacing w:before="340" w:after="330" w:line="578" w:lineRule="auto"/>
      <w:outlineLvl w:val="0"/>
    </w:pPr>
    <w:rPr>
      <w:rFonts w:ascii="Calibri" w:hAnsi="Calibri" w:eastAsia="宋体" w:cs="Times New Roman"/>
      <w:b/>
      <w:bCs/>
      <w:sz w:val="32"/>
      <w:szCs w:val="44"/>
    </w:rPr>
  </w:style>
  <w:style w:type="paragraph" w:styleId="846">
    <w:name w:val="标题 2"/>
    <w:basedOn w:val="844"/>
    <w:next w:val="844"/>
    <w:link w:val="859"/>
    <w:qFormat/>
    <w:pPr>
      <w:numPr>
        <w:ilvl w:val="1"/>
        <w:numId w:val="1"/>
      </w:numPr>
      <w:keepLines/>
      <w:keepNext/>
      <w:spacing w:before="260" w:after="260" w:line="416" w:lineRule="auto"/>
      <w:tabs>
        <w:tab w:val="left" w:pos="840" w:leader="none"/>
      </w:tabs>
      <w:outlineLvl w:val="1"/>
    </w:pPr>
    <w:rPr>
      <w:rFonts w:ascii="Cambria" w:hAnsi="Cambria" w:eastAsia="宋体" w:cs="Times New Roman"/>
      <w:b/>
      <w:bCs/>
      <w:sz w:val="32"/>
      <w:szCs w:val="32"/>
    </w:rPr>
  </w:style>
  <w:style w:type="paragraph" w:styleId="847">
    <w:name w:val="标题 3"/>
    <w:basedOn w:val="844"/>
    <w:next w:val="844"/>
    <w:link w:val="860"/>
    <w:qFormat/>
    <w:pPr>
      <w:numPr>
        <w:ilvl w:val="2"/>
        <w:numId w:val="1"/>
      </w:numPr>
      <w:keepLines/>
      <w:keepNext/>
      <w:spacing w:before="260" w:after="260" w:line="416" w:lineRule="auto"/>
      <w:tabs>
        <w:tab w:val="left" w:pos="1260" w:leader="none"/>
      </w:tabs>
      <w:outlineLvl w:val="2"/>
    </w:pPr>
    <w:rPr>
      <w:rFonts w:ascii="Calibri" w:hAnsi="Calibri" w:eastAsia="宋体" w:cs="Times New Roman"/>
      <w:b/>
      <w:bCs/>
      <w:sz w:val="32"/>
      <w:szCs w:val="32"/>
    </w:rPr>
  </w:style>
  <w:style w:type="paragraph" w:styleId="848">
    <w:name w:val="标题 4"/>
    <w:basedOn w:val="844"/>
    <w:next w:val="844"/>
    <w:link w:val="861"/>
    <w:qFormat/>
    <w:pPr>
      <w:numPr>
        <w:ilvl w:val="3"/>
        <w:numId w:val="1"/>
      </w:numPr>
      <w:keepLines/>
      <w:keepNext/>
      <w:spacing w:before="280" w:after="290" w:line="376" w:lineRule="auto"/>
      <w:tabs>
        <w:tab w:val="left" w:pos="1680" w:leader="none"/>
      </w:tabs>
      <w:outlineLvl w:val="3"/>
    </w:pPr>
    <w:rPr>
      <w:rFonts w:ascii="Cambria" w:hAnsi="Cambria" w:eastAsia="宋体" w:cs="Times New Roman"/>
      <w:b/>
      <w:bCs/>
      <w:sz w:val="28"/>
      <w:szCs w:val="28"/>
    </w:rPr>
  </w:style>
  <w:style w:type="paragraph" w:styleId="849">
    <w:name w:val="标题 5"/>
    <w:basedOn w:val="844"/>
    <w:next w:val="844"/>
    <w:link w:val="862"/>
    <w:qFormat/>
    <w:pPr>
      <w:numPr>
        <w:ilvl w:val="4"/>
        <w:numId w:val="1"/>
      </w:numPr>
      <w:keepLines/>
      <w:keepNext/>
      <w:spacing w:before="280" w:after="290" w:line="376" w:lineRule="auto"/>
      <w:tabs>
        <w:tab w:val="left" w:pos="2100" w:leader="none"/>
      </w:tabs>
      <w:outlineLvl w:val="4"/>
    </w:pPr>
    <w:rPr>
      <w:rFonts w:ascii="Calibri" w:hAnsi="Calibri" w:eastAsia="宋体" w:cs="Times New Roman"/>
      <w:b/>
      <w:bCs/>
      <w:sz w:val="28"/>
      <w:szCs w:val="28"/>
    </w:rPr>
  </w:style>
  <w:style w:type="paragraph" w:styleId="850">
    <w:name w:val="标题 6"/>
    <w:basedOn w:val="844"/>
    <w:next w:val="844"/>
    <w:link w:val="863"/>
    <w:qFormat/>
    <w:pPr>
      <w:numPr>
        <w:ilvl w:val="5"/>
        <w:numId w:val="1"/>
      </w:numPr>
      <w:keepLines/>
      <w:keepNext/>
      <w:spacing w:before="240" w:after="64" w:line="320" w:lineRule="auto"/>
      <w:tabs>
        <w:tab w:val="left" w:pos="2520" w:leader="none"/>
      </w:tabs>
      <w:outlineLvl w:val="5"/>
    </w:pPr>
    <w:rPr>
      <w:rFonts w:ascii="Cambria" w:hAnsi="Cambria" w:eastAsia="宋体" w:cs="Times New Roman"/>
      <w:b/>
      <w:bCs/>
      <w:sz w:val="24"/>
    </w:rPr>
  </w:style>
  <w:style w:type="paragraph" w:styleId="851">
    <w:name w:val="标题 7"/>
    <w:basedOn w:val="844"/>
    <w:next w:val="844"/>
    <w:link w:val="864"/>
    <w:qFormat/>
    <w:pPr>
      <w:numPr>
        <w:ilvl w:val="6"/>
        <w:numId w:val="1"/>
      </w:numPr>
      <w:keepLines/>
      <w:keepNext/>
      <w:spacing w:before="240" w:after="64" w:line="320" w:lineRule="auto"/>
      <w:tabs>
        <w:tab w:val="left" w:pos="2940" w:leader="none"/>
      </w:tabs>
      <w:outlineLvl w:val="6"/>
    </w:pPr>
    <w:rPr>
      <w:rFonts w:ascii="Calibri" w:hAnsi="Calibri" w:eastAsia="宋体" w:cs="Times New Roman"/>
      <w:b/>
      <w:bCs/>
      <w:sz w:val="24"/>
    </w:rPr>
  </w:style>
  <w:style w:type="paragraph" w:styleId="852">
    <w:name w:val="标题 8"/>
    <w:basedOn w:val="844"/>
    <w:next w:val="844"/>
    <w:link w:val="865"/>
    <w:qFormat/>
    <w:pPr>
      <w:numPr>
        <w:ilvl w:val="7"/>
        <w:numId w:val="1"/>
      </w:numPr>
      <w:keepLines/>
      <w:keepNext/>
      <w:spacing w:before="240" w:after="64" w:line="320" w:lineRule="auto"/>
      <w:tabs>
        <w:tab w:val="left" w:pos="3360" w:leader="none"/>
      </w:tabs>
      <w:outlineLvl w:val="7"/>
    </w:pPr>
    <w:rPr>
      <w:rFonts w:ascii="Cambria" w:hAnsi="Cambria" w:eastAsia="宋体" w:cs="Times New Roman"/>
      <w:sz w:val="24"/>
    </w:rPr>
  </w:style>
  <w:style w:type="paragraph" w:styleId="853">
    <w:name w:val="标题 9"/>
    <w:basedOn w:val="844"/>
    <w:next w:val="844"/>
    <w:link w:val="866"/>
    <w:qFormat/>
    <w:pPr>
      <w:numPr>
        <w:ilvl w:val="8"/>
        <w:numId w:val="1"/>
      </w:numPr>
      <w:keepLines/>
      <w:keepNext/>
      <w:spacing w:before="240" w:after="64" w:line="320" w:lineRule="auto"/>
      <w:tabs>
        <w:tab w:val="left" w:pos="3780" w:leader="none"/>
      </w:tabs>
      <w:outlineLvl w:val="8"/>
    </w:pPr>
    <w:rPr>
      <w:rFonts w:ascii="Cambria" w:hAnsi="Cambria" w:eastAsia="宋体" w:cs="Times New Roman"/>
      <w:szCs w:val="21"/>
    </w:rPr>
  </w:style>
  <w:style w:type="character" w:styleId="854">
    <w:name w:val="默认段落字体"/>
    <w:next w:val="854"/>
    <w:link w:val="844"/>
    <w:rPr>
      <w:rFonts w:ascii="Calibri" w:hAnsi="Calibri" w:eastAsia="宋体" w:cs="Times New Roman"/>
    </w:rPr>
  </w:style>
  <w:style w:type="table" w:styleId="855">
    <w:name w:val="普通表格"/>
    <w:next w:val="855"/>
    <w:link w:val="844"/>
    <w:rPr>
      <w:rFonts w:ascii="Calibri" w:hAnsi="Calibri" w:eastAsia="宋体" w:cs="Times New Roman"/>
    </w:rPr>
    <w:tblPr/>
  </w:style>
  <w:style w:type="paragraph" w:styleId="856">
    <w:name w:val="宏文本"/>
    <w:next w:val="856"/>
    <w:link w:val="857"/>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857">
    <w:name w:val="宏文本 Char"/>
    <w:next w:val="857"/>
    <w:link w:val="856"/>
    <w:rPr>
      <w:rFonts w:ascii="Courier New" w:hAnsi="Courier New" w:eastAsia="宋体" w:cs="Times New Roman"/>
      <w:lang w:val="en-US" w:eastAsia="zh-CN" w:bidi="ar-SA"/>
    </w:rPr>
  </w:style>
  <w:style w:type="character" w:styleId="858">
    <w:name w:val="标题 1 Char"/>
    <w:next w:val="858"/>
    <w:link w:val="845"/>
    <w:rPr>
      <w:rFonts w:ascii="Calibri" w:hAnsi="Calibri" w:eastAsia="宋体" w:cs="Times New Roman"/>
      <w:b/>
      <w:bCs/>
      <w:sz w:val="32"/>
      <w:szCs w:val="44"/>
    </w:rPr>
  </w:style>
  <w:style w:type="character" w:styleId="859">
    <w:name w:val="标题 2 Char"/>
    <w:next w:val="859"/>
    <w:link w:val="846"/>
    <w:rPr>
      <w:rFonts w:ascii="Cambria" w:hAnsi="Cambria" w:eastAsia="宋体" w:cs="Times New Roman"/>
      <w:b/>
      <w:bCs/>
      <w:sz w:val="32"/>
      <w:szCs w:val="32"/>
    </w:rPr>
  </w:style>
  <w:style w:type="character" w:styleId="860">
    <w:name w:val="标题 3 Char"/>
    <w:next w:val="860"/>
    <w:link w:val="847"/>
    <w:rPr>
      <w:rFonts w:ascii="Calibri" w:hAnsi="Calibri" w:eastAsia="宋体" w:cs="Times New Roman"/>
      <w:b/>
      <w:bCs/>
      <w:sz w:val="32"/>
      <w:szCs w:val="32"/>
    </w:rPr>
  </w:style>
  <w:style w:type="character" w:styleId="861">
    <w:name w:val="标题 4 Char"/>
    <w:next w:val="861"/>
    <w:link w:val="848"/>
    <w:rPr>
      <w:rFonts w:ascii="Cambria" w:hAnsi="Cambria" w:eastAsia="宋体" w:cs="Times New Roman"/>
      <w:b/>
      <w:bCs/>
      <w:sz w:val="28"/>
      <w:szCs w:val="28"/>
    </w:rPr>
  </w:style>
  <w:style w:type="character" w:styleId="862">
    <w:name w:val="标题 5 Char"/>
    <w:next w:val="862"/>
    <w:link w:val="849"/>
    <w:rPr>
      <w:rFonts w:ascii="Calibri" w:hAnsi="Calibri" w:eastAsia="宋体" w:cs="Times New Roman"/>
      <w:b/>
      <w:bCs/>
      <w:sz w:val="28"/>
      <w:szCs w:val="28"/>
    </w:rPr>
  </w:style>
  <w:style w:type="character" w:styleId="863">
    <w:name w:val="标题 6 Char"/>
    <w:next w:val="863"/>
    <w:link w:val="850"/>
    <w:rPr>
      <w:rFonts w:ascii="Cambria" w:hAnsi="Cambria" w:eastAsia="宋体" w:cs="Times New Roman"/>
      <w:b/>
      <w:bCs/>
      <w:sz w:val="24"/>
      <w:szCs w:val="24"/>
    </w:rPr>
  </w:style>
  <w:style w:type="character" w:styleId="864">
    <w:name w:val="标题 7 Char"/>
    <w:next w:val="864"/>
    <w:link w:val="851"/>
    <w:rPr>
      <w:rFonts w:ascii="Calibri" w:hAnsi="Calibri" w:eastAsia="宋体" w:cs="Times New Roman"/>
      <w:b/>
      <w:bCs/>
      <w:sz w:val="24"/>
      <w:szCs w:val="24"/>
    </w:rPr>
  </w:style>
  <w:style w:type="character" w:styleId="865">
    <w:name w:val="标题 8 Char"/>
    <w:next w:val="865"/>
    <w:link w:val="852"/>
    <w:rPr>
      <w:rFonts w:ascii="Cambria" w:hAnsi="Cambria" w:eastAsia="宋体" w:cs="Times New Roman"/>
      <w:sz w:val="24"/>
      <w:szCs w:val="24"/>
    </w:rPr>
  </w:style>
  <w:style w:type="character" w:styleId="866">
    <w:name w:val="标题 9 Char"/>
    <w:next w:val="866"/>
    <w:link w:val="853"/>
    <w:rPr>
      <w:rFonts w:ascii="Cambria" w:hAnsi="Cambria" w:eastAsia="宋体" w:cs="Times New Roman"/>
      <w:sz w:val="21"/>
      <w:szCs w:val="21"/>
    </w:rPr>
  </w:style>
  <w:style w:type="paragraph" w:styleId="867">
    <w:name w:val="目录 7"/>
    <w:basedOn w:val="844"/>
    <w:next w:val="844"/>
    <w:link w:val="844"/>
    <w:pPr>
      <w:ind w:left="2520"/>
    </w:pPr>
    <w:rPr>
      <w:rFonts w:ascii="等线" w:hAnsi="等线" w:eastAsia="等线" w:cs="Times New Roman"/>
      <w:szCs w:val="22"/>
    </w:rPr>
  </w:style>
  <w:style w:type="paragraph" w:styleId="868">
    <w:name w:val="正文缩进"/>
    <w:basedOn w:val="844"/>
    <w:next w:val="868"/>
    <w:link w:val="869"/>
    <w:pPr>
      <w:ind w:firstLine="420"/>
    </w:pPr>
    <w:rPr>
      <w:rFonts w:ascii="Calibri" w:hAnsi="Calibri" w:eastAsia="宋体" w:cs="Times New Roman"/>
    </w:rPr>
  </w:style>
  <w:style w:type="character" w:styleId="869">
    <w:name w:val="正文缩进 Char"/>
    <w:next w:val="869"/>
    <w:link w:val="868"/>
    <w:rPr>
      <w:rFonts w:ascii="Calibri" w:hAnsi="Calibri" w:eastAsia="宋体" w:cs="Times New Roman"/>
      <w:sz w:val="21"/>
      <w:szCs w:val="24"/>
    </w:rPr>
  </w:style>
  <w:style w:type="paragraph" w:styleId="870">
    <w:name w:val="题注"/>
    <w:basedOn w:val="844"/>
    <w:next w:val="844"/>
    <w:link w:val="844"/>
    <w:qFormat/>
    <w:rPr>
      <w:rFonts w:ascii="Cambria" w:hAnsi="Cambria" w:eastAsia="黑体" w:cs="Times New Roman"/>
      <w:sz w:val="20"/>
      <w:szCs w:val="20"/>
    </w:rPr>
  </w:style>
  <w:style w:type="paragraph" w:styleId="871">
    <w:name w:val="列表项目符号"/>
    <w:basedOn w:val="844"/>
    <w:next w:val="871"/>
    <w:link w:val="844"/>
    <w:pPr>
      <w:tabs>
        <w:tab w:val="left" w:pos="0" w:leader="none"/>
      </w:tabs>
    </w:pPr>
    <w:rPr>
      <w:rFonts w:ascii="Calibri" w:hAnsi="Calibri" w:eastAsia="宋体" w:cs="Times New Roman"/>
      <w:szCs w:val="20"/>
    </w:rPr>
  </w:style>
  <w:style w:type="paragraph" w:styleId="872">
    <w:name w:val="文档结构图"/>
    <w:basedOn w:val="844"/>
    <w:next w:val="872"/>
    <w:link w:val="873"/>
    <w:rPr>
      <w:rFonts w:ascii="宋体" w:hAnsi="Calibri" w:eastAsia="宋体" w:cs="Times New Roman"/>
      <w:sz w:val="18"/>
      <w:szCs w:val="18"/>
    </w:rPr>
  </w:style>
  <w:style w:type="character" w:styleId="873">
    <w:name w:val="文档结构图 Char"/>
    <w:next w:val="873"/>
    <w:link w:val="872"/>
    <w:rPr>
      <w:rFonts w:ascii="宋体" w:hAnsi="Calibri" w:eastAsia="宋体" w:cs="Times New Roman"/>
      <w:sz w:val="18"/>
      <w:szCs w:val="18"/>
    </w:rPr>
  </w:style>
  <w:style w:type="paragraph" w:styleId="874">
    <w:name w:val="批注文字"/>
    <w:basedOn w:val="844"/>
    <w:next w:val="874"/>
    <w:link w:val="875"/>
    <w:pPr>
      <w:jc w:val="left"/>
    </w:pPr>
    <w:rPr>
      <w:rFonts w:ascii="Calibri" w:hAnsi="Calibri" w:eastAsia="宋体" w:cs="Times New Roman"/>
    </w:rPr>
  </w:style>
  <w:style w:type="character" w:styleId="875">
    <w:name w:val="批注文字 Char"/>
    <w:next w:val="875"/>
    <w:link w:val="874"/>
    <w:rPr>
      <w:rFonts w:ascii="Calibri" w:hAnsi="Calibri" w:eastAsia="宋体" w:cs="Times New Roman"/>
      <w:sz w:val="21"/>
      <w:szCs w:val="24"/>
    </w:rPr>
  </w:style>
  <w:style w:type="paragraph" w:styleId="876">
    <w:name w:val="正文文本 3"/>
    <w:basedOn w:val="844"/>
    <w:next w:val="876"/>
    <w:link w:val="877"/>
    <w:pPr>
      <w:spacing w:after="120"/>
    </w:pPr>
    <w:rPr>
      <w:rFonts w:ascii="Calibri" w:hAnsi="Calibri" w:eastAsia="宋体" w:cs="Times New Roman"/>
      <w:sz w:val="16"/>
      <w:szCs w:val="16"/>
    </w:rPr>
  </w:style>
  <w:style w:type="character" w:styleId="877">
    <w:name w:val="正文文本 3 Char"/>
    <w:next w:val="877"/>
    <w:link w:val="876"/>
    <w:rPr>
      <w:rFonts w:ascii="Calibri" w:hAnsi="Calibri" w:eastAsia="宋体" w:cs="Times New Roman"/>
      <w:sz w:val="16"/>
      <w:szCs w:val="16"/>
    </w:rPr>
  </w:style>
  <w:style w:type="paragraph" w:styleId="878">
    <w:name w:val="正文文本"/>
    <w:basedOn w:val="844"/>
    <w:next w:val="878"/>
    <w:link w:val="879"/>
    <w:pPr>
      <w:jc w:val="center"/>
    </w:pPr>
    <w:rPr>
      <w:rFonts w:ascii="Calibri" w:hAnsi="Calibri" w:eastAsia="幼圆" w:cs="Times New Roman"/>
      <w:b/>
      <w:bCs/>
      <w:sz w:val="44"/>
    </w:rPr>
  </w:style>
  <w:style w:type="character" w:styleId="879">
    <w:name w:val="正文文本 Char1"/>
    <w:next w:val="879"/>
    <w:link w:val="878"/>
    <w:rPr>
      <w:rFonts w:ascii="Calibri" w:hAnsi="Calibri" w:eastAsia="幼圆" w:cs="Times New Roman"/>
      <w:b/>
      <w:bCs/>
      <w:sz w:val="44"/>
      <w:szCs w:val="24"/>
    </w:rPr>
  </w:style>
  <w:style w:type="paragraph" w:styleId="880">
    <w:name w:val="正文文本缩进"/>
    <w:basedOn w:val="844"/>
    <w:next w:val="880"/>
    <w:link w:val="881"/>
    <w:pPr>
      <w:ind w:left="420"/>
      <w:spacing w:after="120"/>
    </w:pPr>
    <w:rPr>
      <w:rFonts w:ascii="Calibri" w:hAnsi="Calibri" w:eastAsia="宋体" w:cs="Times New Roman"/>
    </w:rPr>
  </w:style>
  <w:style w:type="character" w:styleId="881">
    <w:name w:val="正文文本缩进 Char"/>
    <w:next w:val="881"/>
    <w:link w:val="880"/>
    <w:rPr>
      <w:rFonts w:ascii="Calibri" w:hAnsi="Calibri" w:eastAsia="宋体" w:cs="Times New Roman"/>
      <w:sz w:val="21"/>
      <w:szCs w:val="24"/>
    </w:rPr>
  </w:style>
  <w:style w:type="paragraph" w:styleId="882">
    <w:name w:val="索引 4"/>
    <w:basedOn w:val="844"/>
    <w:next w:val="844"/>
    <w:link w:val="844"/>
    <w:pPr>
      <w:ind w:left="600"/>
    </w:pPr>
    <w:rPr>
      <w:rFonts w:ascii="Calibri" w:hAnsi="Calibri" w:eastAsia="宋体" w:cs="Times New Roman"/>
    </w:rPr>
  </w:style>
  <w:style w:type="paragraph" w:styleId="883">
    <w:name w:val="目录 5"/>
    <w:basedOn w:val="844"/>
    <w:next w:val="844"/>
    <w:link w:val="844"/>
    <w:pPr>
      <w:ind w:left="1680"/>
    </w:pPr>
    <w:rPr>
      <w:rFonts w:ascii="等线" w:hAnsi="等线" w:eastAsia="等线" w:cs="Times New Roman"/>
      <w:szCs w:val="22"/>
    </w:rPr>
  </w:style>
  <w:style w:type="paragraph" w:styleId="884">
    <w:name w:val="目录 3"/>
    <w:basedOn w:val="844"/>
    <w:next w:val="844"/>
    <w:link w:val="844"/>
    <w:pPr>
      <w:ind w:left="840"/>
    </w:pPr>
    <w:rPr>
      <w:rFonts w:ascii="Calibri" w:hAnsi="Calibri" w:eastAsia="宋体" w:cs="Times New Roman"/>
      <w:szCs w:val="20"/>
    </w:rPr>
  </w:style>
  <w:style w:type="paragraph" w:styleId="885">
    <w:name w:val="纯文本"/>
    <w:basedOn w:val="844"/>
    <w:next w:val="885"/>
    <w:link w:val="886"/>
    <w:rPr>
      <w:rFonts w:ascii="Ari" w:hAnsi="Calibri" w:eastAsia="宋体" w:cs="Times New Roman"/>
      <w:sz w:val="20"/>
      <w:szCs w:val="20"/>
    </w:rPr>
  </w:style>
  <w:style w:type="character" w:styleId="886">
    <w:name w:val="纯文本 Char"/>
    <w:next w:val="886"/>
    <w:link w:val="885"/>
    <w:rPr>
      <w:rFonts w:ascii="Ari" w:hAnsi="Calibri" w:eastAsia="宋体" w:cs="Times New Roman"/>
      <w:lang w:val="en-US" w:eastAsia="zh-CN" w:bidi="ar-SA"/>
    </w:rPr>
  </w:style>
  <w:style w:type="paragraph" w:styleId="887">
    <w:name w:val="目录 8"/>
    <w:basedOn w:val="844"/>
    <w:next w:val="844"/>
    <w:link w:val="844"/>
    <w:pPr>
      <w:ind w:left="2940"/>
    </w:pPr>
    <w:rPr>
      <w:rFonts w:ascii="等线" w:hAnsi="等线" w:eastAsia="等线" w:cs="Times New Roman"/>
      <w:szCs w:val="22"/>
    </w:rPr>
  </w:style>
  <w:style w:type="paragraph" w:styleId="888">
    <w:name w:val="日期"/>
    <w:basedOn w:val="844"/>
    <w:next w:val="844"/>
    <w:link w:val="889"/>
    <w:rPr>
      <w:rFonts w:ascii="Calibri" w:hAnsi="Calibri" w:eastAsia="宋体" w:cs="Times New Roman"/>
    </w:rPr>
  </w:style>
  <w:style w:type="character" w:styleId="889">
    <w:name w:val="日期 Char"/>
    <w:next w:val="889"/>
    <w:link w:val="888"/>
    <w:rPr>
      <w:rFonts w:ascii="Calibri" w:hAnsi="Calibri" w:eastAsia="宋体" w:cs="Times New Roman"/>
      <w:sz w:val="21"/>
      <w:szCs w:val="24"/>
    </w:rPr>
  </w:style>
  <w:style w:type="paragraph" w:styleId="890">
    <w:name w:val="正文文本缩进 2"/>
    <w:basedOn w:val="844"/>
    <w:next w:val="890"/>
    <w:link w:val="891"/>
    <w:pPr>
      <w:ind w:left="-210" w:hanging="20"/>
      <w:spacing w:line="500" w:lineRule="exact"/>
    </w:pPr>
    <w:rPr>
      <w:rFonts w:ascii="宋体" w:hAnsi="Arial" w:eastAsia="宋体" w:cs="Times New Roman"/>
      <w:sz w:val="28"/>
      <w:szCs w:val="28"/>
    </w:rPr>
  </w:style>
  <w:style w:type="character" w:styleId="891">
    <w:name w:val="正文文本缩进 2 Char"/>
    <w:next w:val="891"/>
    <w:link w:val="890"/>
    <w:rPr>
      <w:rFonts w:ascii="宋体" w:hAnsi="Arial" w:eastAsia="宋体" w:cs="Times New Roman"/>
      <w:sz w:val="28"/>
      <w:szCs w:val="28"/>
    </w:rPr>
  </w:style>
  <w:style w:type="paragraph" w:styleId="892">
    <w:name w:val="批注框文本"/>
    <w:basedOn w:val="844"/>
    <w:next w:val="892"/>
    <w:link w:val="893"/>
    <w:rPr>
      <w:rFonts w:ascii="Calibri" w:hAnsi="Calibri" w:eastAsia="宋体" w:cs="Times New Roman"/>
      <w:sz w:val="18"/>
      <w:szCs w:val="18"/>
    </w:rPr>
  </w:style>
  <w:style w:type="character" w:styleId="893">
    <w:name w:val="批注框文本 Char"/>
    <w:next w:val="893"/>
    <w:link w:val="892"/>
    <w:rPr>
      <w:rFonts w:ascii="Calibri" w:hAnsi="Calibri" w:eastAsia="宋体" w:cs="Times New Roman"/>
      <w:sz w:val="18"/>
      <w:szCs w:val="18"/>
    </w:rPr>
  </w:style>
  <w:style w:type="paragraph" w:styleId="894">
    <w:name w:val="页脚"/>
    <w:basedOn w:val="844"/>
    <w:next w:val="894"/>
    <w:link w:val="895"/>
    <w:pPr>
      <w:jc w:val="left"/>
      <w:tabs>
        <w:tab w:val="center" w:pos="4153" w:leader="none"/>
        <w:tab w:val="right" w:pos="8306" w:leader="none"/>
      </w:tabs>
    </w:pPr>
    <w:rPr>
      <w:rFonts w:ascii="Calibri" w:hAnsi="Calibri" w:eastAsia="宋体" w:cs="Times New Roman"/>
      <w:sz w:val="18"/>
      <w:szCs w:val="18"/>
    </w:rPr>
  </w:style>
  <w:style w:type="character" w:styleId="895">
    <w:name w:val="页脚 Char"/>
    <w:next w:val="895"/>
    <w:link w:val="894"/>
    <w:rPr>
      <w:rFonts w:ascii="Calibri" w:hAnsi="Calibri" w:eastAsia="宋体" w:cs="Times New Roman"/>
      <w:sz w:val="18"/>
      <w:szCs w:val="18"/>
    </w:rPr>
  </w:style>
  <w:style w:type="paragraph" w:styleId="896">
    <w:name w:val="页眉"/>
    <w:basedOn w:val="844"/>
    <w:next w:val="896"/>
    <w:link w:val="897"/>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character" w:styleId="897">
    <w:name w:val="页眉 Char"/>
    <w:next w:val="897"/>
    <w:link w:val="896"/>
    <w:rPr>
      <w:rFonts w:ascii="Calibri" w:hAnsi="Calibri" w:eastAsia="宋体" w:cs="Times New Roman"/>
      <w:sz w:val="18"/>
      <w:szCs w:val="18"/>
    </w:rPr>
  </w:style>
  <w:style w:type="paragraph" w:styleId="898">
    <w:name w:val="目录 1"/>
    <w:basedOn w:val="844"/>
    <w:next w:val="844"/>
    <w:link w:val="844"/>
    <w:rPr>
      <w:rFonts w:ascii="Calibri" w:hAnsi="Calibri" w:eastAsia="宋体" w:cs="Times New Roman"/>
    </w:rPr>
  </w:style>
  <w:style w:type="paragraph" w:styleId="899">
    <w:name w:val="目录 4"/>
    <w:basedOn w:val="844"/>
    <w:next w:val="844"/>
    <w:link w:val="844"/>
    <w:pPr>
      <w:ind w:left="1260"/>
    </w:pPr>
    <w:rPr>
      <w:rFonts w:ascii="等线" w:hAnsi="等线" w:eastAsia="等线" w:cs="Times New Roman"/>
      <w:szCs w:val="22"/>
    </w:rPr>
  </w:style>
  <w:style w:type="paragraph" w:styleId="900">
    <w:name w:val="副标题"/>
    <w:basedOn w:val="844"/>
    <w:next w:val="844"/>
    <w:link w:val="901"/>
    <w:qFormat/>
    <w:pPr>
      <w:jc w:val="center"/>
      <w:spacing w:before="240" w:after="60" w:line="312" w:lineRule="auto"/>
      <w:outlineLvl w:val="1"/>
    </w:pPr>
    <w:rPr>
      <w:rFonts w:ascii="Cambria" w:hAnsi="Cambria" w:eastAsia="宋体" w:cs="Times New Roman"/>
      <w:b/>
      <w:bCs/>
      <w:sz w:val="32"/>
      <w:szCs w:val="32"/>
    </w:rPr>
  </w:style>
  <w:style w:type="character" w:styleId="901">
    <w:name w:val="副标题 Char"/>
    <w:next w:val="901"/>
    <w:link w:val="900"/>
    <w:rPr>
      <w:rFonts w:ascii="Cambria" w:hAnsi="Cambria" w:eastAsia="宋体" w:cs="Times New Roman"/>
      <w:b/>
      <w:bCs/>
      <w:sz w:val="32"/>
      <w:szCs w:val="32"/>
    </w:rPr>
  </w:style>
  <w:style w:type="paragraph" w:styleId="902">
    <w:name w:val="列表"/>
    <w:basedOn w:val="878"/>
    <w:next w:val="902"/>
    <w:link w:val="844"/>
    <w:pPr>
      <w:jc w:val="left"/>
      <w:spacing w:after="120"/>
    </w:pPr>
    <w:rPr>
      <w:rFonts w:ascii="Calibri" w:hAnsi="Calibri" w:eastAsia="MS P 明朝" w:cs="Times New Roman"/>
      <w:b w:val="0"/>
      <w:bCs w:val="0"/>
      <w:sz w:val="24"/>
    </w:rPr>
  </w:style>
  <w:style w:type="paragraph" w:styleId="903">
    <w:name w:val="目录 6"/>
    <w:basedOn w:val="844"/>
    <w:next w:val="844"/>
    <w:link w:val="844"/>
    <w:pPr>
      <w:ind w:left="2100"/>
    </w:pPr>
    <w:rPr>
      <w:rFonts w:ascii="等线" w:hAnsi="等线" w:eastAsia="等线" w:cs="Times New Roman"/>
      <w:szCs w:val="22"/>
    </w:rPr>
  </w:style>
  <w:style w:type="paragraph" w:styleId="904">
    <w:name w:val="正文文本缩进 3"/>
    <w:basedOn w:val="844"/>
    <w:next w:val="904"/>
    <w:link w:val="905"/>
    <w:pPr>
      <w:ind w:left="420"/>
      <w:spacing w:after="120"/>
    </w:pPr>
    <w:rPr>
      <w:rFonts w:ascii="Calibri" w:hAnsi="Calibri" w:eastAsia="宋体" w:cs="Times New Roman"/>
      <w:sz w:val="16"/>
      <w:szCs w:val="16"/>
    </w:rPr>
  </w:style>
  <w:style w:type="character" w:styleId="905">
    <w:name w:val="正文文本缩进 3 Char"/>
    <w:next w:val="905"/>
    <w:link w:val="904"/>
    <w:rPr>
      <w:rFonts w:ascii="Calibri" w:hAnsi="Calibri" w:eastAsia="宋体" w:cs="Times New Roman"/>
      <w:sz w:val="16"/>
      <w:szCs w:val="16"/>
    </w:rPr>
  </w:style>
  <w:style w:type="paragraph" w:styleId="906">
    <w:name w:val="目录 2"/>
    <w:basedOn w:val="844"/>
    <w:next w:val="844"/>
    <w:link w:val="844"/>
    <w:pPr>
      <w:ind w:left="420"/>
    </w:pPr>
    <w:rPr>
      <w:rFonts w:ascii="Calibri" w:hAnsi="Calibri" w:eastAsia="宋体" w:cs="Times New Roman"/>
      <w:szCs w:val="20"/>
    </w:rPr>
  </w:style>
  <w:style w:type="paragraph" w:styleId="907">
    <w:name w:val="目录 9"/>
    <w:basedOn w:val="844"/>
    <w:next w:val="844"/>
    <w:link w:val="844"/>
    <w:pPr>
      <w:ind w:left="3360"/>
    </w:pPr>
    <w:rPr>
      <w:rFonts w:ascii="等线" w:hAnsi="等线" w:eastAsia="等线" w:cs="Times New Roman"/>
      <w:szCs w:val="22"/>
    </w:rPr>
  </w:style>
  <w:style w:type="paragraph" w:styleId="908">
    <w:name w:val="正文文本 2"/>
    <w:basedOn w:val="844"/>
    <w:next w:val="908"/>
    <w:link w:val="909"/>
    <w:pPr>
      <w:spacing w:after="120" w:line="480" w:lineRule="auto"/>
    </w:pPr>
    <w:rPr>
      <w:rFonts w:ascii="Calibri" w:hAnsi="Calibri" w:eastAsia="宋体" w:cs="Times New Roman"/>
      <w:szCs w:val="21"/>
    </w:rPr>
  </w:style>
  <w:style w:type="character" w:styleId="909">
    <w:name w:val="正文文本 2 Char"/>
    <w:next w:val="909"/>
    <w:link w:val="908"/>
    <w:rPr>
      <w:rFonts w:ascii="Calibri" w:hAnsi="Calibri" w:eastAsia="宋体" w:cs="Times New Roman"/>
      <w:sz w:val="21"/>
      <w:szCs w:val="21"/>
    </w:rPr>
  </w:style>
  <w:style w:type="paragraph" w:styleId="910">
    <w:name w:val="HTML 预设格式"/>
    <w:basedOn w:val="844"/>
    <w:next w:val="910"/>
    <w:link w:val="9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911">
    <w:name w:val="HTML 预设格式 Char"/>
    <w:next w:val="911"/>
    <w:link w:val="910"/>
    <w:rPr>
      <w:rFonts w:ascii="宋体" w:hAnsi="宋体" w:eastAsia="宋体" w:cs="宋体"/>
      <w:sz w:val="24"/>
      <w:szCs w:val="24"/>
    </w:rPr>
  </w:style>
  <w:style w:type="paragraph" w:styleId="912">
    <w:name w:val="普通(网站)"/>
    <w:basedOn w:val="844"/>
    <w:next w:val="912"/>
    <w:link w:val="844"/>
    <w:pPr>
      <w:jc w:val="left"/>
      <w:spacing w:before="100" w:beforeAutospacing="1" w:after="100" w:afterAutospacing="1"/>
      <w:widowControl/>
    </w:pPr>
    <w:rPr>
      <w:rFonts w:ascii="宋体" w:hAnsi="宋体" w:eastAsia="宋体" w:cs="宋体"/>
      <w:sz w:val="24"/>
    </w:rPr>
  </w:style>
  <w:style w:type="paragraph" w:styleId="913">
    <w:name w:val="索引 1"/>
    <w:basedOn w:val="844"/>
    <w:next w:val="844"/>
    <w:link w:val="844"/>
    <w:pPr>
      <w:jc w:val="center"/>
      <w:spacing w:line="220" w:lineRule="exact"/>
    </w:pPr>
    <w:rPr>
      <w:rFonts w:ascii="仿宋_GB2312" w:hAnsi="Calibri" w:eastAsia="仿宋_GB2312" w:cs="Times New Roman"/>
      <w:szCs w:val="20"/>
    </w:rPr>
  </w:style>
  <w:style w:type="paragraph" w:styleId="914">
    <w:name w:val="标题"/>
    <w:basedOn w:val="844"/>
    <w:next w:val="914"/>
    <w:link w:val="915"/>
    <w:qFormat/>
    <w:pPr>
      <w:jc w:val="center"/>
    </w:pPr>
    <w:rPr>
      <w:rFonts w:ascii="Calibri" w:hAnsi="Calibri" w:eastAsia="宋体" w:cs="Times New Roman"/>
      <w:b/>
      <w:sz w:val="30"/>
      <w:szCs w:val="20"/>
    </w:rPr>
  </w:style>
  <w:style w:type="character" w:styleId="915">
    <w:name w:val="标题 Char"/>
    <w:next w:val="915"/>
    <w:link w:val="914"/>
    <w:rPr>
      <w:rFonts w:ascii="Calibri" w:hAnsi="Calibri" w:eastAsia="宋体" w:cs="Times New Roman"/>
      <w:b/>
      <w:sz w:val="30"/>
    </w:rPr>
  </w:style>
  <w:style w:type="paragraph" w:styleId="916">
    <w:name w:val="批注主题"/>
    <w:basedOn w:val="874"/>
    <w:next w:val="874"/>
    <w:link w:val="917"/>
    <w:rPr>
      <w:rFonts w:ascii="Calibri" w:hAnsi="Calibri" w:eastAsia="宋体" w:cs="Times New Roman"/>
      <w:b/>
      <w:bCs/>
    </w:rPr>
  </w:style>
  <w:style w:type="character" w:styleId="917">
    <w:name w:val="批注主题 Char"/>
    <w:next w:val="917"/>
    <w:link w:val="916"/>
    <w:rPr>
      <w:rFonts w:ascii="Calibri" w:hAnsi="Calibri" w:eastAsia="宋体" w:cs="Times New Roman"/>
      <w:b/>
      <w:bCs/>
      <w:sz w:val="21"/>
      <w:szCs w:val="24"/>
    </w:rPr>
  </w:style>
  <w:style w:type="paragraph" w:styleId="918">
    <w:name w:val="正文首行缩进"/>
    <w:basedOn w:val="878"/>
    <w:next w:val="918"/>
    <w:link w:val="919"/>
    <w:pPr>
      <w:ind w:firstLine="420"/>
      <w:jc w:val="both"/>
      <w:spacing w:after="120"/>
    </w:pPr>
    <w:rPr>
      <w:rFonts w:ascii="Times New Roman" w:hAnsi="Times New Roman" w:eastAsia="宋体" w:cs="Times New Roman"/>
      <w:b w:val="0"/>
      <w:bCs w:val="0"/>
      <w:sz w:val="21"/>
    </w:rPr>
  </w:style>
  <w:style w:type="character" w:styleId="919">
    <w:name w:val="正文首行缩进 Char"/>
    <w:next w:val="919"/>
    <w:link w:val="918"/>
    <w:rPr>
      <w:rFonts w:ascii="Times New Roman" w:hAnsi="Times New Roman" w:eastAsia="宋体" w:cs="Times New Roman"/>
      <w:sz w:val="21"/>
      <w:szCs w:val="24"/>
    </w:rPr>
  </w:style>
  <w:style w:type="table" w:styleId="920">
    <w:name w:val="网格型"/>
    <w:basedOn w:val="855"/>
    <w:next w:val="920"/>
    <w:link w:val="844"/>
    <w:pPr>
      <w:jc w:val="both"/>
      <w:widowControl w:val="off"/>
    </w:pPr>
    <w:rPr>
      <w:rFonts w:ascii="Calibri" w:hAnsi="Calibri" w:eastAsia="宋体" w:cs="Times New Roman"/>
    </w:rPr>
    <w:tblPr/>
  </w:style>
  <w:style w:type="character" w:styleId="921">
    <w:name w:val="要点"/>
    <w:next w:val="921"/>
    <w:link w:val="844"/>
    <w:qFormat/>
    <w:rPr>
      <w:rFonts w:ascii="Calibri" w:hAnsi="Calibri" w:eastAsia="宋体" w:cs="Times New Roman"/>
      <w:b/>
      <w:bCs/>
    </w:rPr>
  </w:style>
  <w:style w:type="character" w:styleId="922">
    <w:name w:val="页码"/>
    <w:next w:val="922"/>
    <w:link w:val="844"/>
    <w:rPr>
      <w:rFonts w:ascii="Calibri" w:hAnsi="Calibri" w:eastAsia="宋体" w:cs="Times New Roman"/>
      <w:b/>
      <w:spacing w:val="0"/>
      <w:sz w:val="24"/>
      <w:szCs w:val="24"/>
      <w:vertAlign w:val="baseline"/>
      <w:lang w:val="en-US" w:eastAsia="zh-CN" w:bidi="ar-SA"/>
    </w:rPr>
  </w:style>
  <w:style w:type="character" w:styleId="923">
    <w:name w:val="已访问的超链接"/>
    <w:next w:val="923"/>
    <w:link w:val="844"/>
    <w:rPr>
      <w:rFonts w:ascii="Calibri" w:hAnsi="Calibri" w:eastAsia="宋体" w:cs="Times New Roman"/>
      <w:color w:val="000000"/>
      <w:sz w:val="18"/>
      <w:szCs w:val="18"/>
      <w:u w:val="none"/>
    </w:rPr>
  </w:style>
  <w:style w:type="character" w:styleId="924">
    <w:name w:val="强调"/>
    <w:next w:val="924"/>
    <w:link w:val="844"/>
    <w:qFormat/>
    <w:rPr>
      <w:rFonts w:ascii="Calibri" w:hAnsi="Calibri" w:eastAsia="宋体" w:cs="Times New Roman"/>
      <w:i w:val="0"/>
      <w:color w:val="cc0000"/>
    </w:rPr>
  </w:style>
  <w:style w:type="character" w:styleId="925">
    <w:name w:val="超链接"/>
    <w:next w:val="925"/>
    <w:link w:val="844"/>
    <w:rPr>
      <w:rFonts w:ascii="Calibri" w:hAnsi="Calibri" w:eastAsia="宋体" w:cs="Times New Roman"/>
      <w:color w:val="000000"/>
      <w:sz w:val="18"/>
      <w:szCs w:val="18"/>
      <w:u w:val="none"/>
    </w:rPr>
  </w:style>
  <w:style w:type="character" w:styleId="926">
    <w:name w:val="HTML 代码"/>
    <w:next w:val="926"/>
    <w:link w:val="844"/>
    <w:rPr>
      <w:rFonts w:ascii="Courier New" w:hAnsi="Courier New" w:eastAsia="宋体" w:cs="Times New Roman"/>
      <w:sz w:val="20"/>
    </w:rPr>
  </w:style>
  <w:style w:type="character" w:styleId="927">
    <w:name w:val="批注引用"/>
    <w:next w:val="927"/>
    <w:link w:val="844"/>
    <w:rPr>
      <w:rFonts w:ascii="Calibri" w:hAnsi="Calibri" w:eastAsia="宋体" w:cs="Times New Roman"/>
      <w:sz w:val="21"/>
      <w:szCs w:val="21"/>
    </w:rPr>
  </w:style>
  <w:style w:type="character" w:styleId="928">
    <w:name w:val="HTML 引文"/>
    <w:next w:val="928"/>
    <w:link w:val="844"/>
    <w:rPr>
      <w:rFonts w:ascii="Calibri" w:hAnsi="Calibri" w:eastAsia="宋体" w:cs="Times New Roman"/>
      <w:i w:val="0"/>
      <w:color w:val="008000"/>
    </w:rPr>
  </w:style>
  <w:style w:type="character" w:styleId="929">
    <w:name w:val="列出段落 Char,Bullet List Char,numbered Char,FooterText Char,List Paragraph1 Char,Paragraphe de liste1 Char"/>
    <w:next w:val="929"/>
    <w:link w:val="930"/>
    <w:rPr>
      <w:rFonts w:ascii="Arial" w:hAnsi="Arial" w:eastAsia="黑体" w:cs="Times New Roman"/>
      <w:sz w:val="24"/>
      <w:szCs w:val="24"/>
      <w:lang w:eastAsia="en-US"/>
    </w:rPr>
  </w:style>
  <w:style w:type="paragraph" w:styleId="930">
    <w:name w:val="列出段落1"/>
    <w:basedOn w:val="844"/>
    <w:next w:val="930"/>
    <w:link w:val="929"/>
    <w:pPr>
      <w:contextualSpacing/>
      <w:ind w:left="720"/>
      <w:jc w:val="left"/>
      <w:widowControl/>
    </w:pPr>
    <w:rPr>
      <w:rFonts w:ascii="Arial" w:hAnsi="Arial" w:eastAsia="黑体" w:cs="Times New Roman"/>
      <w:sz w:val="24"/>
      <w:lang w:eastAsia="en-US"/>
    </w:rPr>
  </w:style>
  <w:style w:type="paragraph" w:styleId="931">
    <w:name w:val="正文_0"/>
    <w:next w:val="931"/>
    <w:link w:val="844"/>
    <w:pPr>
      <w:jc w:val="both"/>
      <w:widowControl w:val="off"/>
    </w:pPr>
    <w:rPr>
      <w:sz w:val="21"/>
      <w:szCs w:val="24"/>
      <w:lang w:val="en-US" w:eastAsia="zh-CN" w:bidi="ar-SA"/>
    </w:rPr>
  </w:style>
  <w:style w:type="paragraph" w:styleId="932">
    <w:name w:val="无间隔"/>
    <w:next w:val="932"/>
    <w:link w:val="844"/>
    <w:qFormat/>
    <w:pPr>
      <w:jc w:val="both"/>
      <w:widowControl w:val="off"/>
    </w:pPr>
    <w:rPr>
      <w:sz w:val="21"/>
      <w:szCs w:val="22"/>
      <w:lang w:val="en-US" w:eastAsia="zh-CN" w:bidi="ar-SA"/>
    </w:rPr>
  </w:style>
  <w:style w:type="paragraph" w:styleId="933">
    <w:name w:val="Table Paragraph"/>
    <w:basedOn w:val="844"/>
    <w:next w:val="933"/>
    <w:link w:val="844"/>
    <w:pPr>
      <w:jc w:val="left"/>
    </w:pPr>
    <w:rPr>
      <w:rFonts w:ascii="Calibri" w:hAnsi="Calibri" w:eastAsia="宋体" w:cs="Times New Roman"/>
      <w:sz w:val="22"/>
      <w:lang w:eastAsia="en-US"/>
    </w:rPr>
  </w:style>
  <w:style w:type="character" w:styleId="934">
    <w:name w:val="Plain Text Char"/>
    <w:next w:val="934"/>
    <w:link w:val="935"/>
    <w:rPr>
      <w:rFonts w:ascii="宋体" w:hAnsi="Courier New" w:eastAsia="楷体_GB2312" w:cs="Times New Roman"/>
      <w:sz w:val="26"/>
    </w:rPr>
  </w:style>
  <w:style w:type="paragraph" w:styleId="935">
    <w:name w:val="纯文本1"/>
    <w:basedOn w:val="844"/>
    <w:next w:val="935"/>
    <w:link w:val="934"/>
    <w:rPr>
      <w:rFonts w:ascii="宋体" w:hAnsi="Courier New" w:eastAsia="楷体_GB2312" w:cs="Times New Roman"/>
      <w:sz w:val="26"/>
      <w:szCs w:val="20"/>
    </w:rPr>
  </w:style>
  <w:style w:type="character" w:styleId="936">
    <w:name w:val="标题 5 字符"/>
    <w:next w:val="936"/>
    <w:link w:val="844"/>
    <w:rPr>
      <w:rFonts w:ascii="Calibri" w:hAnsi="Calibri" w:eastAsia="宋体" w:cs="Times New Roman"/>
      <w:b/>
      <w:bCs/>
      <w:sz w:val="28"/>
      <w:szCs w:val="28"/>
    </w:rPr>
  </w:style>
  <w:style w:type="character" w:styleId="937">
    <w:name w:val="日期 字符1"/>
    <w:next w:val="937"/>
    <w:link w:val="844"/>
    <w:rPr>
      <w:rFonts w:ascii="Calibri" w:hAnsi="Calibri" w:eastAsia="宋体" w:cs="Times New Roman"/>
      <w:sz w:val="24"/>
    </w:rPr>
  </w:style>
  <w:style w:type="character" w:styleId="938">
    <w:name w:val="style11"/>
    <w:next w:val="938"/>
    <w:link w:val="844"/>
    <w:rPr>
      <w:rFonts w:ascii="Verdana" w:hAnsi="Verdana" w:eastAsia="宋体" w:cs="Times New Roman"/>
      <w:sz w:val="21"/>
    </w:rPr>
  </w:style>
  <w:style w:type="character" w:styleId="939">
    <w:name w:val="明显引用 Char2"/>
    <w:next w:val="939"/>
    <w:link w:val="844"/>
    <w:rPr>
      <w:rFonts w:ascii="Calibri" w:hAnsi="Calibri" w:eastAsia="宋体" w:cs="Times New Roman"/>
      <w:b/>
      <w:bCs/>
      <w:i/>
      <w:iCs/>
      <w:color w:val="4f81bd"/>
      <w:sz w:val="21"/>
      <w:szCs w:val="24"/>
    </w:rPr>
  </w:style>
  <w:style w:type="character" w:styleId="940">
    <w:name w:val="标题 2 字符1"/>
    <w:next w:val="940"/>
    <w:link w:val="844"/>
    <w:rPr>
      <w:rFonts w:ascii="Arial" w:hAnsi="Arial" w:eastAsia="黑体" w:cs="Times New Roman"/>
      <w:b/>
      <w:sz w:val="32"/>
      <w:szCs w:val="20"/>
    </w:rPr>
  </w:style>
  <w:style w:type="character" w:styleId="941">
    <w:name w:val="不明显强调1"/>
    <w:next w:val="941"/>
    <w:link w:val="844"/>
    <w:rPr>
      <w:rFonts w:ascii="Calibri" w:hAnsi="Calibri" w:eastAsia="宋体" w:cs="Times New Roman"/>
      <w:i/>
      <w:iCs/>
      <w:color w:val="808080"/>
    </w:rPr>
  </w:style>
  <w:style w:type="character" w:styleId="942">
    <w:name w:val="text Char"/>
    <w:next w:val="942"/>
    <w:link w:val="943"/>
    <w:rPr>
      <w:rFonts w:ascii="Calibri" w:hAnsi="Calibri" w:eastAsia="宋体" w:cs="Times New Roman"/>
      <w:sz w:val="24"/>
      <w:szCs w:val="24"/>
    </w:rPr>
  </w:style>
  <w:style w:type="paragraph" w:styleId="943">
    <w:name w:val="text"/>
    <w:basedOn w:val="844"/>
    <w:next w:val="943"/>
    <w:link w:val="942"/>
    <w:pPr>
      <w:ind w:left="1098" w:hanging="2"/>
      <w:spacing w:after="60" w:line="264" w:lineRule="auto"/>
      <w:widowControl/>
      <w:tabs>
        <w:tab w:val="left" w:pos="1020" w:leader="none"/>
        <w:tab w:val="left" w:pos="1090" w:leader="none"/>
      </w:tabs>
    </w:pPr>
    <w:rPr>
      <w:rFonts w:ascii="Calibri" w:hAnsi="Calibri" w:eastAsia="宋体" w:cs="Times New Roman"/>
      <w:sz w:val="24"/>
    </w:rPr>
  </w:style>
  <w:style w:type="character" w:styleId="944">
    <w:name w:val="正文文本 3 Char2"/>
    <w:next w:val="944"/>
    <w:link w:val="844"/>
    <w:rPr>
      <w:rFonts w:ascii="Times New Roman" w:hAnsi="Times New Roman" w:eastAsia="宋体" w:cs="Times New Roman"/>
      <w:sz w:val="16"/>
      <w:szCs w:val="16"/>
    </w:rPr>
  </w:style>
  <w:style w:type="character" w:styleId="945">
    <w:name w:val="书籍标题1"/>
    <w:next w:val="945"/>
    <w:link w:val="844"/>
    <w:rPr>
      <w:rFonts w:ascii="Calibri" w:hAnsi="Calibri" w:eastAsia="宋体" w:cs="Times New Roman"/>
      <w:b/>
      <w:bCs/>
      <w:smallCaps/>
      <w:spacing w:val="5"/>
    </w:rPr>
  </w:style>
  <w:style w:type="character" w:styleId="946">
    <w:name w:val="纯文本 字符1"/>
    <w:next w:val="946"/>
    <w:link w:val="844"/>
    <w:rPr>
      <w:rFonts w:ascii="宋体" w:hAnsi="Courier New" w:eastAsia="宋体" w:cs="Times New Roman"/>
    </w:rPr>
  </w:style>
  <w:style w:type="character" w:styleId="947">
    <w:name w:val="bookmark"/>
    <w:next w:val="947"/>
    <w:link w:val="844"/>
    <w:rPr>
      <w:rFonts w:ascii="Calibri" w:hAnsi="Calibri" w:eastAsia="宋体" w:cs="Times New Roman"/>
    </w:rPr>
  </w:style>
  <w:style w:type="character" w:styleId="948">
    <w:name w:val="font91"/>
    <w:next w:val="948"/>
    <w:link w:val="844"/>
    <w:rPr>
      <w:rFonts w:hint="eastAsia" w:ascii="宋体" w:hAnsi="宋体" w:eastAsia="宋体" w:cs="宋体"/>
      <w:color w:val="000000"/>
      <w:sz w:val="20"/>
      <w:szCs w:val="20"/>
      <w:u w:val="none"/>
    </w:rPr>
  </w:style>
  <w:style w:type="character" w:styleId="949">
    <w:name w:val="font161"/>
    <w:next w:val="949"/>
    <w:link w:val="844"/>
    <w:rPr>
      <w:rFonts w:ascii="Calibri" w:hAnsi="Calibri" w:eastAsia="宋体" w:cs="Times New Roman"/>
      <w:b/>
      <w:sz w:val="32"/>
    </w:rPr>
  </w:style>
  <w:style w:type="character" w:styleId="950">
    <w:name w:val="font31"/>
    <w:next w:val="950"/>
    <w:link w:val="844"/>
    <w:rPr>
      <w:rFonts w:hint="eastAsia" w:ascii="宋体" w:hAnsi="宋体" w:eastAsia="宋体" w:cs="宋体"/>
      <w:b/>
      <w:i w:val="0"/>
      <w:color w:val="000000"/>
      <w:sz w:val="21"/>
      <w:szCs w:val="21"/>
      <w:u w:val="none"/>
    </w:rPr>
  </w:style>
  <w:style w:type="character" w:styleId="951">
    <w:name w:val="Char Char"/>
    <w:next w:val="951"/>
    <w:link w:val="844"/>
    <w:rPr>
      <w:rFonts w:ascii="Calibri" w:hAnsi="Calibri" w:eastAsia="宋体" w:cs="Times New Roman"/>
      <w:sz w:val="24"/>
      <w:lang w:val="en-US" w:eastAsia="zh-CN" w:bidi="ar-SA"/>
    </w:rPr>
  </w:style>
  <w:style w:type="character" w:styleId="952">
    <w:name w:val="页眉 字符"/>
    <w:next w:val="952"/>
    <w:link w:val="844"/>
    <w:rPr>
      <w:rFonts w:ascii="Calibri" w:hAnsi="Calibri" w:eastAsia="宋体" w:cs="Times New Roman"/>
      <w:sz w:val="18"/>
      <w:szCs w:val="18"/>
    </w:rPr>
  </w:style>
  <w:style w:type="character" w:styleId="953">
    <w:name w:val="副标题 字符1"/>
    <w:next w:val="953"/>
    <w:link w:val="844"/>
    <w:rPr>
      <w:rFonts w:ascii="Cambria" w:hAnsi="Cambria" w:eastAsia="宋体" w:cs="Times New Roman"/>
      <w:b/>
      <w:bCs/>
      <w:sz w:val="32"/>
      <w:szCs w:val="32"/>
    </w:rPr>
  </w:style>
  <w:style w:type="character" w:styleId="954">
    <w:name w:val="不明显参考1"/>
    <w:next w:val="954"/>
    <w:link w:val="844"/>
    <w:rPr>
      <w:rFonts w:ascii="Calibri" w:hAnsi="Calibri" w:eastAsia="宋体" w:cs="Times New Roman"/>
      <w:smallCaps/>
      <w:color w:val="000000"/>
      <w:u w:val="single"/>
    </w:rPr>
  </w:style>
  <w:style w:type="character" w:styleId="955">
    <w:name w:val="标题 4 字符"/>
    <w:next w:val="955"/>
    <w:link w:val="844"/>
    <w:rPr>
      <w:rFonts w:ascii="Arial" w:hAnsi="Arial" w:eastAsia="黑体" w:cs="Times New Roman"/>
      <w:b/>
      <w:sz w:val="28"/>
    </w:rPr>
  </w:style>
  <w:style w:type="character" w:styleId="956">
    <w:name w:val="批注文字 Char1"/>
    <w:next w:val="956"/>
    <w:link w:val="844"/>
    <w:rPr>
      <w:rFonts w:ascii="Calibri" w:hAnsi="Calibri" w:eastAsia="宋体" w:cs="Times New Roman"/>
    </w:rPr>
  </w:style>
  <w:style w:type="character" w:styleId="957">
    <w:name w:val="标题 1 字符1"/>
    <w:next w:val="957"/>
    <w:link w:val="844"/>
    <w:rPr>
      <w:rFonts w:ascii="Times New Roman" w:hAnsi="Times New Roman" w:eastAsia="宋体" w:cs="Times New Roman"/>
      <w:b/>
      <w:sz w:val="44"/>
      <w:szCs w:val="20"/>
    </w:rPr>
  </w:style>
  <w:style w:type="character" w:styleId="958">
    <w:name w:val="Char Char5"/>
    <w:next w:val="958"/>
    <w:link w:val="844"/>
    <w:rPr>
      <w:rFonts w:ascii="Calibri" w:hAnsi="Calibri" w:eastAsia="宋体" w:cs="Times New Roman"/>
      <w:sz w:val="24"/>
      <w:lang w:val="en-US" w:eastAsia="zh-CN" w:bidi="ar-SA"/>
    </w:rPr>
  </w:style>
  <w:style w:type="character" w:styleId="959">
    <w:name w:val="页脚 字符"/>
    <w:next w:val="959"/>
    <w:link w:val="844"/>
    <w:rPr>
      <w:rFonts w:ascii="Calibri" w:hAnsi="Calibri" w:eastAsia="宋体" w:cs="Times New Roman"/>
      <w:sz w:val="18"/>
      <w:szCs w:val="18"/>
    </w:rPr>
  </w:style>
  <w:style w:type="character" w:styleId="960">
    <w:name w:val="页脚 Char1"/>
    <w:next w:val="960"/>
    <w:link w:val="844"/>
    <w:rPr>
      <w:rFonts w:ascii="Calibri" w:hAnsi="Calibri" w:eastAsia="宋体" w:cs="Times New Roman"/>
      <w:sz w:val="18"/>
      <w:szCs w:val="18"/>
    </w:rPr>
  </w:style>
  <w:style w:type="character" w:styleId="961">
    <w:name w:val="正文文本 2 Char1"/>
    <w:next w:val="961"/>
    <w:link w:val="844"/>
    <w:rPr>
      <w:rFonts w:ascii="Times New Roman" w:hAnsi="Times New Roman" w:eastAsia="宋体" w:cs="Times New Roman"/>
      <w:sz w:val="20"/>
      <w:szCs w:val="20"/>
    </w:rPr>
  </w:style>
  <w:style w:type="character" w:styleId="962">
    <w:name w:val="h Char Char"/>
    <w:next w:val="962"/>
    <w:link w:val="844"/>
    <w:rPr>
      <w:rFonts w:ascii="Calibri" w:hAnsi="Calibri" w:eastAsia="宋体" w:cs="Times New Roman"/>
      <w:sz w:val="18"/>
      <w:szCs w:val="18"/>
      <w:lang w:val="en-US" w:eastAsia="zh-CN" w:bidi="ar-SA"/>
    </w:rPr>
  </w:style>
  <w:style w:type="character" w:styleId="963">
    <w:name w:val="正文文本缩进 字符1"/>
    <w:next w:val="963"/>
    <w:link w:val="844"/>
    <w:rPr>
      <w:rFonts w:ascii="宋体" w:hAnsi="Calibri" w:eastAsia="宋体" w:cs="Times New Roman"/>
      <w:sz w:val="28"/>
    </w:rPr>
  </w:style>
  <w:style w:type="character" w:styleId="964">
    <w:name w:val="明显引用 Char"/>
    <w:next w:val="964"/>
    <w:link w:val="965"/>
    <w:rPr>
      <w:rFonts w:ascii="Calibri" w:hAnsi="Calibri" w:eastAsia="宋体" w:cs="Times New Roman"/>
      <w:b/>
      <w:bCs/>
      <w:i/>
      <w:iCs/>
      <w:color w:val="4f81bd"/>
    </w:rPr>
  </w:style>
  <w:style w:type="paragraph" w:styleId="965">
    <w:name w:val="明显引用"/>
    <w:basedOn w:val="844"/>
    <w:next w:val="844"/>
    <w:link w:val="964"/>
    <w:qFormat/>
    <w:pPr>
      <w:ind w:left="936" w:right="936"/>
      <w:spacing w:before="200" w:after="280"/>
      <w:pBdr>
        <w:bottom w:val="single" w:color="4F81BD" w:sz="4" w:space="4"/>
      </w:pBdr>
    </w:pPr>
    <w:rPr>
      <w:rFonts w:ascii="Calibri" w:hAnsi="Calibri" w:eastAsia="宋体" w:cs="Times New Roman"/>
      <w:b/>
      <w:bCs/>
      <w:i/>
      <w:iCs/>
      <w:color w:val="4f81bd"/>
      <w:sz w:val="20"/>
      <w:szCs w:val="20"/>
    </w:rPr>
  </w:style>
  <w:style w:type="character" w:styleId="966">
    <w:name w:val="标题 7 字符"/>
    <w:next w:val="966"/>
    <w:link w:val="844"/>
    <w:rPr>
      <w:rFonts w:ascii="Calibri" w:hAnsi="Calibri" w:eastAsia="宋体" w:cs="Times New Roman"/>
      <w:b/>
      <w:sz w:val="24"/>
    </w:rPr>
  </w:style>
  <w:style w:type="character" w:styleId="967">
    <w:name w:val="日期 Char1"/>
    <w:next w:val="967"/>
    <w:link w:val="844"/>
    <w:rPr>
      <w:rFonts w:ascii="Calibri" w:hAnsi="Calibri" w:eastAsia="宋体" w:cs="Times New Roman"/>
    </w:rPr>
  </w:style>
  <w:style w:type="character" w:styleId="968">
    <w:name w:val="标题 6 字符1"/>
    <w:next w:val="968"/>
    <w:link w:val="844"/>
    <w:rPr>
      <w:rFonts w:ascii="Arial" w:hAnsi="Arial" w:eastAsia="黑体" w:cs="Times New Roman"/>
      <w:b/>
      <w:sz w:val="24"/>
      <w:szCs w:val="20"/>
    </w:rPr>
  </w:style>
  <w:style w:type="character" w:styleId="969">
    <w:name w:val="HTML 预设格式 Char1"/>
    <w:next w:val="969"/>
    <w:link w:val="844"/>
    <w:rPr>
      <w:rFonts w:ascii="Courier New" w:hAnsi="Courier New" w:eastAsia="宋体" w:cs="Courier New"/>
    </w:rPr>
  </w:style>
  <w:style w:type="character" w:styleId="970">
    <w:name w:val="正文文本 3 字符"/>
    <w:next w:val="970"/>
    <w:link w:val="844"/>
    <w:rPr>
      <w:rFonts w:ascii="宋体" w:hAnsi="Calibri" w:eastAsia="宋体" w:cs="Times New Roman"/>
      <w:sz w:val="24"/>
    </w:rPr>
  </w:style>
  <w:style w:type="character" w:styleId="971">
    <w:name w:val="标题 字符"/>
    <w:next w:val="971"/>
    <w:link w:val="844"/>
    <w:rPr>
      <w:rFonts w:ascii="Arial" w:hAnsi="Arial" w:eastAsia="宋体" w:cs="Times New Roman"/>
      <w:b/>
      <w:sz w:val="32"/>
    </w:rPr>
  </w:style>
  <w:style w:type="character" w:styleId="972">
    <w:name w:val="NICMAN Body Text Char,正文文字 Char Char"/>
    <w:next w:val="972"/>
    <w:link w:val="844"/>
    <w:rPr>
      <w:rFonts w:ascii="Calibri" w:hAnsi="Calibri" w:eastAsia="宋体" w:cs="Times New Roman"/>
      <w:sz w:val="24"/>
      <w:lang w:val="en-US" w:eastAsia="zh-CN" w:bidi="ar-SA"/>
    </w:rPr>
  </w:style>
  <w:style w:type="character" w:styleId="973">
    <w:name w:val="正文文本缩进 字符"/>
    <w:next w:val="973"/>
    <w:link w:val="844"/>
    <w:rPr>
      <w:rFonts w:ascii="Calibri" w:hAnsi="Calibri" w:eastAsia="宋体" w:cs="Times New Roman"/>
      <w:sz w:val="21"/>
    </w:rPr>
  </w:style>
  <w:style w:type="character" w:styleId="974">
    <w:name w:val="明显引用 Char1"/>
    <w:next w:val="974"/>
    <w:link w:val="844"/>
    <w:rPr>
      <w:rFonts w:ascii="Times New Roman" w:hAnsi="Times New Roman" w:eastAsia="宋体" w:cs="Times New Roman"/>
      <w:b/>
      <w:bCs/>
      <w:i/>
      <w:iCs/>
      <w:color w:val="4f81bd"/>
      <w:sz w:val="24"/>
      <w:szCs w:val="24"/>
    </w:rPr>
  </w:style>
  <w:style w:type="character" w:styleId="975">
    <w:name w:val="标题5 Char Char"/>
    <w:next w:val="975"/>
    <w:link w:val="976"/>
    <w:rPr>
      <w:rFonts w:ascii="Arial" w:hAnsi="Arial" w:eastAsia="宋体" w:cs="Times New Roman"/>
      <w:b/>
      <w:bCs/>
      <w:sz w:val="24"/>
      <w:szCs w:val="32"/>
    </w:rPr>
  </w:style>
  <w:style w:type="paragraph" w:styleId="976">
    <w:name w:val="标题5"/>
    <w:basedOn w:val="847"/>
    <w:next w:val="976"/>
    <w:link w:val="975"/>
    <w:pPr>
      <w:numPr>
        <w:ilvl w:val="0"/>
        <w:numId w:val="0"/>
      </w:numPr>
      <w:spacing w:line="413" w:lineRule="auto"/>
      <w:tabs>
        <w:tab w:val="clear" w:pos="1260" w:leader="none"/>
      </w:tabs>
    </w:pPr>
    <w:rPr>
      <w:rFonts w:ascii="Arial" w:hAnsi="Arial" w:eastAsia="宋体" w:cs="Times New Roman"/>
      <w:sz w:val="24"/>
    </w:rPr>
  </w:style>
  <w:style w:type="character" w:styleId="977">
    <w:name w:val="正文文本缩进 3 Char1"/>
    <w:next w:val="977"/>
    <w:link w:val="844"/>
    <w:rPr>
      <w:rFonts w:ascii="Times New Roman" w:hAnsi="Times New Roman" w:eastAsia="宋体" w:cs="Times New Roman"/>
      <w:sz w:val="16"/>
      <w:szCs w:val="16"/>
    </w:rPr>
  </w:style>
  <w:style w:type="character" w:styleId="978">
    <w:name w:val="文档结构图 Char1"/>
    <w:next w:val="978"/>
    <w:link w:val="844"/>
    <w:rPr>
      <w:rFonts w:ascii="宋体" w:hAnsi="Calibri" w:eastAsia="宋体" w:cs="Times New Roman"/>
      <w:sz w:val="18"/>
      <w:szCs w:val="18"/>
    </w:rPr>
  </w:style>
  <w:style w:type="character" w:styleId="979">
    <w:name w:val="font61"/>
    <w:next w:val="979"/>
    <w:link w:val="844"/>
    <w:rPr>
      <w:rFonts w:hint="eastAsia" w:ascii="宋体" w:hAnsi="宋体" w:eastAsia="宋体" w:cs="宋体"/>
      <w:color w:val="000000"/>
      <w:sz w:val="21"/>
      <w:szCs w:val="21"/>
      <w:u w:val="none"/>
    </w:rPr>
  </w:style>
  <w:style w:type="character" w:styleId="980">
    <w:name w:val="标题 5 字符1"/>
    <w:next w:val="980"/>
    <w:link w:val="844"/>
    <w:rPr>
      <w:rFonts w:ascii="Calibri" w:hAnsi="Calibri" w:eastAsia="宋体" w:cs="Times New Roman"/>
      <w:b/>
      <w:bCs/>
      <w:sz w:val="28"/>
      <w:szCs w:val="28"/>
    </w:rPr>
  </w:style>
  <w:style w:type="character" w:styleId="981">
    <w:name w:val="副标题 Char3"/>
    <w:next w:val="981"/>
    <w:link w:val="844"/>
    <w:rPr>
      <w:rFonts w:ascii="Cambria" w:hAnsi="Cambria" w:eastAsia="宋体" w:cs="Times New Roman"/>
      <w:b/>
      <w:bCs/>
      <w:sz w:val="32"/>
      <w:szCs w:val="32"/>
    </w:rPr>
  </w:style>
  <w:style w:type="character" w:styleId="982">
    <w:name w:val="明显强调1"/>
    <w:next w:val="982"/>
    <w:link w:val="844"/>
    <w:rPr>
      <w:rFonts w:ascii="Calibri" w:hAnsi="Calibri" w:eastAsia="宋体" w:cs="Times New Roman"/>
      <w:b/>
      <w:bCs/>
      <w:i/>
      <w:iCs/>
      <w:color w:val="4f81bd"/>
    </w:rPr>
  </w:style>
  <w:style w:type="character" w:styleId="983">
    <w:name w:val="文档结构图 Char2"/>
    <w:next w:val="983"/>
    <w:link w:val="844"/>
    <w:rPr>
      <w:rFonts w:ascii="宋体" w:hAnsi="Calibri" w:eastAsia="宋体" w:cs="Times New Roman"/>
      <w:sz w:val="18"/>
      <w:szCs w:val="18"/>
    </w:rPr>
  </w:style>
  <w:style w:type="character" w:styleId="984">
    <w:name w:val="明显强调"/>
    <w:next w:val="984"/>
    <w:link w:val="844"/>
    <w:qFormat/>
    <w:rPr>
      <w:rFonts w:ascii="Calibri" w:hAnsi="Calibri" w:eastAsia="宋体" w:cs="Times New Roman"/>
      <w:b/>
      <w:bCs/>
      <w:i/>
      <w:iCs/>
      <w:color w:val="4f81bd"/>
    </w:rPr>
  </w:style>
  <w:style w:type="character" w:styleId="985">
    <w:name w:val="批注框文本 Char2"/>
    <w:next w:val="985"/>
    <w:link w:val="844"/>
    <w:rPr>
      <w:rFonts w:ascii="Calibri" w:hAnsi="Calibri" w:eastAsia="宋体" w:cs="Times New Roman"/>
      <w:sz w:val="18"/>
      <w:szCs w:val="18"/>
    </w:rPr>
  </w:style>
  <w:style w:type="character" w:styleId="986">
    <w:name w:val="textcontents"/>
    <w:next w:val="986"/>
    <w:link w:val="844"/>
    <w:rPr>
      <w:rFonts w:ascii="Calibri" w:hAnsi="Calibri" w:eastAsia="宋体" w:cs="Times New Roman"/>
    </w:rPr>
  </w:style>
  <w:style w:type="character" w:styleId="987">
    <w:name w:val="正文文本缩进 2 字符1"/>
    <w:next w:val="987"/>
    <w:link w:val="844"/>
    <w:rPr>
      <w:rFonts w:ascii="Calibri" w:hAnsi="Calibri" w:eastAsia="宋体" w:cs="Times New Roman"/>
      <w:sz w:val="21"/>
    </w:rPr>
  </w:style>
  <w:style w:type="character" w:styleId="988">
    <w:name w:val="引用 字符"/>
    <w:next w:val="988"/>
    <w:link w:val="844"/>
    <w:rPr>
      <w:rFonts w:ascii="Calibri" w:hAnsi="Calibri" w:eastAsia="宋体" w:cs="Times New Roman"/>
      <w:i/>
      <w:iCs/>
      <w:color w:val="404040"/>
      <w:sz w:val="21"/>
    </w:rPr>
  </w:style>
  <w:style w:type="character" w:styleId="989">
    <w:name w:val="副标题 Char2"/>
    <w:next w:val="989"/>
    <w:link w:val="844"/>
    <w:rPr>
      <w:rFonts w:ascii="Cambria" w:hAnsi="Cambria" w:eastAsia="宋体" w:cs="Times New Roman"/>
      <w:b/>
      <w:bCs/>
      <w:sz w:val="32"/>
      <w:szCs w:val="32"/>
    </w:rPr>
  </w:style>
  <w:style w:type="character" w:styleId="990">
    <w:name w:val="标题 3 字符"/>
    <w:next w:val="990"/>
    <w:link w:val="844"/>
    <w:rPr>
      <w:rFonts w:ascii="Calibri" w:hAnsi="Calibri" w:eastAsia="宋体" w:cs="Times New Roman"/>
      <w:b/>
      <w:sz w:val="32"/>
    </w:rPr>
  </w:style>
  <w:style w:type="character" w:styleId="991">
    <w:name w:val="页眉 Char1"/>
    <w:next w:val="991"/>
    <w:link w:val="844"/>
    <w:rPr>
      <w:rFonts w:ascii="Calibri" w:hAnsi="Calibri" w:eastAsia="宋体" w:cs="Times New Roman"/>
      <w:sz w:val="18"/>
      <w:szCs w:val="18"/>
    </w:rPr>
  </w:style>
  <w:style w:type="character" w:styleId="992">
    <w:name w:val="书籍标题"/>
    <w:next w:val="992"/>
    <w:link w:val="844"/>
    <w:qFormat/>
    <w:rPr>
      <w:rFonts w:ascii="Calibri" w:hAnsi="Calibri" w:eastAsia="宋体" w:cs="Times New Roman"/>
      <w:b/>
      <w:bCs/>
      <w:smallCaps/>
      <w:spacing w:val="5"/>
    </w:rPr>
  </w:style>
  <w:style w:type="character" w:styleId="993">
    <w:name w:val="font51"/>
    <w:next w:val="993"/>
    <w:link w:val="844"/>
    <w:rPr>
      <w:rFonts w:hint="eastAsia" w:ascii="宋体" w:hAnsi="宋体" w:eastAsia="宋体" w:cs="宋体"/>
      <w:i w:val="0"/>
      <w:color w:val="000000"/>
      <w:sz w:val="21"/>
      <w:szCs w:val="21"/>
      <w:u w:val="none"/>
    </w:rPr>
  </w:style>
  <w:style w:type="character" w:styleId="994">
    <w:name w:val="Default Char"/>
    <w:next w:val="994"/>
    <w:link w:val="995"/>
    <w:rPr>
      <w:rFonts w:ascii="宋体" w:hAnsi="Calibri" w:eastAsia="宋体" w:cs="Times New Roman"/>
      <w:color w:val="000000"/>
      <w:sz w:val="24"/>
      <w:szCs w:val="24"/>
      <w:lang w:val="en-US" w:eastAsia="zh-CN" w:bidi="ar-SA"/>
    </w:rPr>
  </w:style>
  <w:style w:type="paragraph" w:styleId="995">
    <w:name w:val="Default"/>
    <w:next w:val="995"/>
    <w:link w:val="994"/>
    <w:pPr>
      <w:widowControl w:val="off"/>
    </w:pPr>
    <w:rPr>
      <w:rFonts w:ascii="宋体"/>
      <w:color w:val="000000"/>
      <w:sz w:val="24"/>
      <w:szCs w:val="24"/>
      <w:lang w:val="en-US" w:eastAsia="zh-CN" w:bidi="ar-SA"/>
    </w:rPr>
  </w:style>
  <w:style w:type="character" w:styleId="996">
    <w:name w:val="明显参考"/>
    <w:next w:val="996"/>
    <w:link w:val="844"/>
    <w:qFormat/>
    <w:rPr>
      <w:rFonts w:ascii="Calibri" w:hAnsi="Calibri" w:eastAsia="宋体" w:cs="Times New Roman"/>
      <w:b/>
      <w:bCs/>
      <w:smallCaps/>
      <w:color w:val="c0504d"/>
      <w:spacing w:val="5"/>
      <w:u w:val="single"/>
    </w:rPr>
  </w:style>
  <w:style w:type="character" w:styleId="997">
    <w:name w:val="标题 7 字符1"/>
    <w:next w:val="997"/>
    <w:link w:val="844"/>
    <w:rPr>
      <w:rFonts w:ascii="Times New Roman" w:hAnsi="Times New Roman" w:eastAsia="宋体" w:cs="Times New Roman"/>
      <w:b/>
      <w:sz w:val="24"/>
      <w:szCs w:val="20"/>
    </w:rPr>
  </w:style>
  <w:style w:type="character" w:styleId="998">
    <w:name w:val="正文文本缩进 3 字符"/>
    <w:next w:val="998"/>
    <w:link w:val="844"/>
    <w:rPr>
      <w:rFonts w:ascii="Calibri" w:hAnsi="Calibri" w:eastAsia="宋体" w:cs="Times New Roman"/>
      <w:sz w:val="16"/>
    </w:rPr>
  </w:style>
  <w:style w:type="character" w:styleId="999">
    <w:name w:val="正文文本缩进 2 Char1"/>
    <w:next w:val="999"/>
    <w:link w:val="844"/>
    <w:rPr>
      <w:rFonts w:ascii="Times New Roman" w:hAnsi="Times New Roman" w:eastAsia="宋体" w:cs="Times New Roman"/>
      <w:sz w:val="20"/>
      <w:szCs w:val="20"/>
    </w:rPr>
  </w:style>
  <w:style w:type="character" w:styleId="1000">
    <w:name w:val="批注文字 字符"/>
    <w:next w:val="1000"/>
    <w:link w:val="844"/>
    <w:rPr>
      <w:rFonts w:ascii="Calibri" w:hAnsi="Calibri" w:eastAsia="宋体" w:cs="Times New Roman"/>
      <w:sz w:val="21"/>
    </w:rPr>
  </w:style>
  <w:style w:type="character" w:styleId="1001">
    <w:name w:val="标题 6 字符"/>
    <w:next w:val="1001"/>
    <w:link w:val="844"/>
    <w:rPr>
      <w:rFonts w:ascii="Arial" w:hAnsi="Arial" w:eastAsia="黑体" w:cs="Times New Roman"/>
      <w:b/>
      <w:sz w:val="24"/>
    </w:rPr>
  </w:style>
  <w:style w:type="character" w:styleId="1002">
    <w:name w:val="引用 Char"/>
    <w:next w:val="1002"/>
    <w:link w:val="1003"/>
    <w:rPr>
      <w:rFonts w:ascii="Calibri" w:hAnsi="Calibri" w:eastAsia="宋体" w:cs="Times New Roman"/>
      <w:i/>
      <w:iCs/>
      <w:color w:val="000000"/>
    </w:rPr>
  </w:style>
  <w:style w:type="paragraph" w:styleId="1003">
    <w:name w:val="引用"/>
    <w:basedOn w:val="844"/>
    <w:next w:val="844"/>
    <w:link w:val="1002"/>
    <w:qFormat/>
    <w:rPr>
      <w:rFonts w:ascii="Calibri" w:hAnsi="Calibri" w:eastAsia="宋体" w:cs="Times New Roman"/>
      <w:i/>
      <w:iCs/>
      <w:color w:val="000000"/>
      <w:sz w:val="20"/>
      <w:szCs w:val="20"/>
    </w:rPr>
  </w:style>
  <w:style w:type="character" w:styleId="1004">
    <w:name w:val="批注框文本 字符1"/>
    <w:next w:val="1004"/>
    <w:link w:val="844"/>
    <w:rPr>
      <w:rFonts w:ascii="Calibri" w:hAnsi="Calibri" w:eastAsia="宋体" w:cs="Times New Roman"/>
      <w:sz w:val="18"/>
    </w:rPr>
  </w:style>
  <w:style w:type="character" w:styleId="1005">
    <w:name w:val="fo Char1,footer odd Char1,odd Char1,footer Final Char1,Footer-Even Char Char1"/>
    <w:next w:val="1005"/>
    <w:link w:val="844"/>
    <w:rPr>
      <w:rFonts w:ascii="Calibri" w:hAnsi="Calibri" w:eastAsia="宋体" w:cs="Times New Roman"/>
      <w:sz w:val="18"/>
      <w:szCs w:val="18"/>
      <w:lang w:val="en-US" w:eastAsia="zh-CN" w:bidi="ar-SA"/>
    </w:rPr>
  </w:style>
  <w:style w:type="character" w:styleId="1006">
    <w:name w:val="headline-content2"/>
    <w:next w:val="1006"/>
    <w:link w:val="844"/>
    <w:rPr>
      <w:rFonts w:ascii="Calibri" w:hAnsi="Calibri" w:eastAsia="宋体" w:cs="Times New Roman"/>
    </w:rPr>
  </w:style>
  <w:style w:type="character" w:styleId="1007">
    <w:name w:val="未处理的提及"/>
    <w:next w:val="1007"/>
    <w:link w:val="844"/>
    <w:rPr>
      <w:rFonts w:ascii="Calibri" w:hAnsi="Calibri" w:eastAsia="宋体" w:cs="Times New Roman"/>
      <w:color w:val="605e5c"/>
      <w:shd w:val="clear" w:color="auto" w:fill="e1dfdd"/>
    </w:rPr>
  </w:style>
  <w:style w:type="character" w:styleId="1008">
    <w:name w:val="批注框文本 字符"/>
    <w:next w:val="1008"/>
    <w:link w:val="844"/>
    <w:rPr>
      <w:rFonts w:ascii="Calibri" w:hAnsi="Calibri" w:eastAsia="宋体" w:cs="Times New Roman"/>
      <w:sz w:val="18"/>
    </w:rPr>
  </w:style>
  <w:style w:type="character" w:styleId="1009">
    <w:name w:val="正文文本缩进 3 字符1"/>
    <w:next w:val="1009"/>
    <w:link w:val="844"/>
    <w:rPr>
      <w:rFonts w:ascii="仿宋_GB2312" w:hAnsi="Calibri" w:eastAsia="仿宋_GB2312" w:cs="Times New Roman"/>
      <w:sz w:val="28"/>
    </w:rPr>
  </w:style>
  <w:style w:type="character" w:styleId="1010">
    <w:name w:val="font71"/>
    <w:next w:val="1010"/>
    <w:link w:val="844"/>
    <w:rPr>
      <w:rFonts w:ascii="Times New Roman" w:hAnsi="Times New Roman" w:eastAsia="宋体" w:cs="Times New Roman"/>
      <w:i w:val="0"/>
      <w:color w:val="000000"/>
      <w:sz w:val="21"/>
      <w:szCs w:val="21"/>
      <w:u w:val="none"/>
      <w:vertAlign w:val="superscript"/>
    </w:rPr>
  </w:style>
  <w:style w:type="character" w:styleId="1011">
    <w:name w:val="不明显强调"/>
    <w:next w:val="1011"/>
    <w:link w:val="844"/>
    <w:qFormat/>
    <w:rPr>
      <w:rFonts w:ascii="Calibri" w:hAnsi="Calibri" w:eastAsia="宋体" w:cs="Times New Roman"/>
      <w:i/>
      <w:iCs/>
      <w:color w:val="808080"/>
    </w:rPr>
  </w:style>
  <w:style w:type="character" w:styleId="1012">
    <w:name w:val="标题 1 字符"/>
    <w:next w:val="1012"/>
    <w:link w:val="844"/>
    <w:rPr>
      <w:rFonts w:ascii="Calibri" w:hAnsi="Calibri" w:eastAsia="宋体" w:cs="Times New Roman"/>
      <w:b/>
      <w:sz w:val="44"/>
    </w:rPr>
  </w:style>
  <w:style w:type="character" w:styleId="1013">
    <w:name w:val="font81"/>
    <w:next w:val="1013"/>
    <w:link w:val="844"/>
    <w:rPr>
      <w:rFonts w:ascii="Times New Roman" w:hAnsi="Times New Roman" w:eastAsia="宋体" w:cs="Times New Roman"/>
      <w:b/>
      <w:i w:val="0"/>
      <w:color w:val="000000"/>
      <w:sz w:val="21"/>
      <w:szCs w:val="21"/>
      <w:u w:val="none"/>
    </w:rPr>
  </w:style>
  <w:style w:type="character" w:styleId="1014">
    <w:name w:val="font11"/>
    <w:next w:val="1014"/>
    <w:link w:val="844"/>
    <w:rPr>
      <w:rFonts w:hint="eastAsia" w:ascii="宋体" w:hAnsi="宋体" w:eastAsia="宋体" w:cs="宋体"/>
      <w:i w:val="0"/>
      <w:color w:val="000000"/>
      <w:sz w:val="21"/>
      <w:szCs w:val="21"/>
      <w:u w:val="none"/>
    </w:rPr>
  </w:style>
  <w:style w:type="character" w:styleId="1015">
    <w:name w:val="标题 2 字符"/>
    <w:next w:val="1015"/>
    <w:link w:val="844"/>
    <w:rPr>
      <w:rFonts w:ascii="Arial" w:hAnsi="Arial" w:eastAsia="黑体" w:cs="Times New Roman"/>
      <w:b/>
      <w:sz w:val="32"/>
    </w:rPr>
  </w:style>
  <w:style w:type="character" w:styleId="1016">
    <w:name w:val="正文文本 字符"/>
    <w:next w:val="1016"/>
    <w:link w:val="844"/>
    <w:rPr>
      <w:rFonts w:ascii="Calibri" w:hAnsi="Calibri" w:eastAsia="宋体" w:cs="Times New Roman"/>
      <w:sz w:val="21"/>
    </w:rPr>
  </w:style>
  <w:style w:type="character" w:styleId="1017">
    <w:name w:val="文档结构图 字符1"/>
    <w:next w:val="1017"/>
    <w:link w:val="844"/>
    <w:rPr>
      <w:rFonts w:ascii="Calibri" w:hAnsi="Calibri" w:eastAsia="宋体" w:cs="Times New Roman"/>
      <w:shd w:val="clear" w:color="auto" w:fill="000080"/>
    </w:rPr>
  </w:style>
  <w:style w:type="character" w:styleId="1018">
    <w:name w:val="font01"/>
    <w:next w:val="1018"/>
    <w:link w:val="844"/>
    <w:rPr>
      <w:rFonts w:ascii="Times New Roman" w:hAnsi="Times New Roman" w:eastAsia="宋体" w:cs="Times New Roman"/>
      <w:color w:val="000000"/>
      <w:sz w:val="21"/>
      <w:szCs w:val="21"/>
      <w:u w:val="none"/>
    </w:rPr>
  </w:style>
  <w:style w:type="character" w:styleId="1019">
    <w:name w:val="正文文本 3 Char1"/>
    <w:next w:val="1019"/>
    <w:link w:val="844"/>
    <w:rPr>
      <w:rFonts w:ascii="Calibri" w:hAnsi="Calibri" w:eastAsia="宋体" w:cs="Times New Roman"/>
      <w:sz w:val="16"/>
      <w:szCs w:val="16"/>
    </w:rPr>
  </w:style>
  <w:style w:type="character" w:styleId="1020">
    <w:name w:val="不明显参考"/>
    <w:next w:val="1020"/>
    <w:link w:val="844"/>
    <w:qFormat/>
    <w:rPr>
      <w:rFonts w:ascii="Calibri" w:hAnsi="Calibri" w:eastAsia="宋体" w:cs="Times New Roman"/>
      <w:smallCaps/>
      <w:color w:val="c0504d"/>
      <w:u w:val="single"/>
    </w:rPr>
  </w:style>
  <w:style w:type="character" w:styleId="1021">
    <w:name w:val="批注框文本 Char1"/>
    <w:next w:val="1021"/>
    <w:link w:val="844"/>
    <w:rPr>
      <w:rFonts w:ascii="Calibri" w:hAnsi="Calibri" w:eastAsia="宋体" w:cs="Times New Roman"/>
      <w:sz w:val="18"/>
      <w:szCs w:val="18"/>
    </w:rPr>
  </w:style>
  <w:style w:type="character" w:styleId="1022">
    <w:name w:val="标题4 Char Char"/>
    <w:next w:val="1022"/>
    <w:link w:val="1023"/>
    <w:rPr>
      <w:rFonts w:ascii="Arial" w:hAnsi="Arial" w:eastAsia="宋体" w:cs="Times New Roman"/>
      <w:b/>
      <w:bCs/>
      <w:sz w:val="24"/>
      <w:szCs w:val="32"/>
    </w:rPr>
  </w:style>
  <w:style w:type="paragraph" w:styleId="1023">
    <w:name w:val="标题4"/>
    <w:basedOn w:val="846"/>
    <w:next w:val="882"/>
    <w:link w:val="1022"/>
    <w:pPr>
      <w:numPr>
        <w:ilvl w:val="0"/>
        <w:numId w:val="0"/>
      </w:numPr>
      <w:spacing w:line="413" w:lineRule="auto"/>
      <w:tabs>
        <w:tab w:val="clear" w:pos="840" w:leader="none"/>
      </w:tabs>
    </w:pPr>
    <w:rPr>
      <w:rFonts w:ascii="Arial" w:hAnsi="Arial" w:eastAsia="宋体" w:cs="Times New Roman"/>
      <w:sz w:val="24"/>
    </w:rPr>
  </w:style>
  <w:style w:type="character" w:styleId="1024">
    <w:name w:val="正文文本 3 字符1"/>
    <w:next w:val="1024"/>
    <w:link w:val="844"/>
    <w:rPr>
      <w:rFonts w:ascii="宋体" w:hAnsi="Calibri" w:eastAsia="宋体" w:cs="Times New Roman"/>
      <w:sz w:val="24"/>
    </w:rPr>
  </w:style>
  <w:style w:type="character" w:styleId="1025">
    <w:name w:val="日期 Char2"/>
    <w:next w:val="1025"/>
    <w:link w:val="844"/>
    <w:rPr>
      <w:rFonts w:ascii="Calibri" w:hAnsi="Calibri" w:eastAsia="宋体" w:cs="Times New Roman"/>
    </w:rPr>
  </w:style>
  <w:style w:type="character" w:styleId="1026">
    <w:name w:val="标题 字符1"/>
    <w:next w:val="1026"/>
    <w:link w:val="844"/>
    <w:rPr>
      <w:rFonts w:ascii="Arial" w:hAnsi="Arial" w:eastAsia="宋体" w:cs="Times New Roman"/>
      <w:b/>
      <w:sz w:val="32"/>
    </w:rPr>
  </w:style>
  <w:style w:type="character" w:styleId="1027">
    <w:name w:val="明显引用 字符"/>
    <w:next w:val="1027"/>
    <w:link w:val="844"/>
    <w:rPr>
      <w:rFonts w:ascii="Calibri" w:hAnsi="Calibri" w:eastAsia="宋体" w:cs="Times New Roman"/>
      <w:i/>
      <w:iCs/>
      <w:color w:val="4472c4"/>
      <w:sz w:val="21"/>
    </w:rPr>
  </w:style>
  <w:style w:type="character" w:styleId="1028">
    <w:name w:val="apple-converted-space"/>
    <w:next w:val="1028"/>
    <w:link w:val="844"/>
    <w:rPr>
      <w:rFonts w:ascii="Calibri" w:hAnsi="Calibri" w:eastAsia="宋体" w:cs="Times New Roman"/>
    </w:rPr>
  </w:style>
  <w:style w:type="character" w:styleId="1029">
    <w:name w:val="批注主题 Char2"/>
    <w:next w:val="1029"/>
    <w:link w:val="844"/>
    <w:rPr>
      <w:rFonts w:ascii="Calibri" w:hAnsi="Calibri" w:eastAsia="宋体" w:cs="Times New Roman"/>
      <w:b/>
      <w:bCs/>
      <w:sz w:val="21"/>
    </w:rPr>
  </w:style>
  <w:style w:type="character" w:styleId="1030">
    <w:name w:val="纯文本 Char1"/>
    <w:next w:val="1030"/>
    <w:link w:val="844"/>
    <w:rPr>
      <w:rFonts w:ascii="宋体" w:hAnsi="Courier New" w:eastAsia="宋体" w:cs="Courier New"/>
      <w:szCs w:val="21"/>
    </w:rPr>
  </w:style>
  <w:style w:type="character" w:styleId="1031">
    <w:name w:val="正文文本 Char2"/>
    <w:next w:val="1031"/>
    <w:link w:val="844"/>
    <w:rPr>
      <w:rFonts w:ascii="Calibri" w:hAnsi="Calibri" w:eastAsia="宋体" w:cs="Times New Roman"/>
    </w:rPr>
  </w:style>
  <w:style w:type="character" w:styleId="1032">
    <w:name w:val="引用 Char1"/>
    <w:next w:val="1032"/>
    <w:link w:val="844"/>
    <w:rPr>
      <w:rFonts w:ascii="Calibri" w:hAnsi="Calibri" w:eastAsia="宋体" w:cs="Times New Roman"/>
      <w:i/>
      <w:iCs/>
      <w:color w:val="000000"/>
      <w:sz w:val="21"/>
    </w:rPr>
  </w:style>
  <w:style w:type="character" w:styleId="1033">
    <w:name w:val="正文文本 2 字符1"/>
    <w:next w:val="1033"/>
    <w:link w:val="844"/>
    <w:rPr>
      <w:rFonts w:ascii="Calibri" w:hAnsi="Calibri" w:eastAsia="宋体" w:cs="Times New Roman"/>
      <w:sz w:val="21"/>
    </w:rPr>
  </w:style>
  <w:style w:type="character" w:styleId="1034">
    <w:name w:val="批注文字 Char Char"/>
    <w:next w:val="1034"/>
    <w:link w:val="844"/>
    <w:rPr>
      <w:rFonts w:ascii="宋体" w:hAnsi="Times New Roman" w:eastAsia="宋体" w:cs="Times New Roman"/>
      <w:sz w:val="28"/>
      <w:szCs w:val="20"/>
    </w:rPr>
  </w:style>
  <w:style w:type="character" w:styleId="1035">
    <w:name w:val="标题 Char1"/>
    <w:next w:val="1035"/>
    <w:link w:val="844"/>
    <w:rPr>
      <w:rFonts w:ascii="Cambria" w:hAnsi="Cambria" w:eastAsia="宋体" w:cs="Times New Roman"/>
      <w:b/>
      <w:bCs/>
      <w:sz w:val="32"/>
      <w:szCs w:val="32"/>
    </w:rPr>
  </w:style>
  <w:style w:type="character" w:styleId="1036">
    <w:name w:val="纯文本 Char2"/>
    <w:next w:val="1036"/>
    <w:link w:val="844"/>
    <w:rPr>
      <w:rFonts w:ascii="宋体" w:hAnsi="Courier New" w:eastAsia="宋体" w:cs="Times New Roman"/>
      <w:szCs w:val="21"/>
    </w:rPr>
  </w:style>
  <w:style w:type="character" w:styleId="1037">
    <w:name w:val="文档结构图 字符"/>
    <w:next w:val="1037"/>
    <w:link w:val="844"/>
    <w:rPr>
      <w:rFonts w:ascii="Calibri" w:hAnsi="Calibri" w:eastAsia="宋体" w:cs="Times New Roman"/>
      <w:sz w:val="21"/>
      <w:shd w:val="clear" w:color="auto" w:fill="000080"/>
    </w:rPr>
  </w:style>
  <w:style w:type="character" w:styleId="1038">
    <w:name w:val="批注主题 字符"/>
    <w:next w:val="1038"/>
    <w:link w:val="844"/>
    <w:rPr>
      <w:rFonts w:ascii="Calibri" w:hAnsi="Calibri" w:eastAsia="宋体" w:cs="Times New Roman"/>
      <w:b/>
      <w:bCs/>
      <w:sz w:val="21"/>
    </w:rPr>
  </w:style>
  <w:style w:type="character" w:styleId="1039">
    <w:name w:val="feature"/>
    <w:next w:val="1039"/>
    <w:link w:val="844"/>
    <w:rPr>
      <w:rFonts w:ascii="Calibri" w:hAnsi="Calibri" w:eastAsia="宋体" w:cs="Times New Roman"/>
    </w:rPr>
  </w:style>
  <w:style w:type="character" w:styleId="1040">
    <w:name w:val="副标题 Char1"/>
    <w:next w:val="1040"/>
    <w:link w:val="844"/>
    <w:rPr>
      <w:rFonts w:ascii="Cambria" w:hAnsi="Cambria" w:eastAsia="宋体" w:cs="Times New Roman"/>
      <w:b/>
      <w:bCs/>
      <w:sz w:val="32"/>
      <w:szCs w:val="32"/>
    </w:rPr>
  </w:style>
  <w:style w:type="character" w:styleId="1041">
    <w:name w:val="引用 Char2"/>
    <w:next w:val="1041"/>
    <w:link w:val="844"/>
    <w:rPr>
      <w:rFonts w:ascii="Calibri" w:hAnsi="Calibri" w:eastAsia="宋体" w:cs="Times New Roman"/>
      <w:i/>
      <w:iCs/>
      <w:color w:val="000000"/>
      <w:sz w:val="21"/>
      <w:szCs w:val="24"/>
    </w:rPr>
  </w:style>
  <w:style w:type="character" w:styleId="1042">
    <w:name w:val="正文文本 字符1"/>
    <w:next w:val="1042"/>
    <w:link w:val="844"/>
    <w:rPr>
      <w:rFonts w:ascii="宋体" w:hAnsi="Calibri" w:eastAsia="宋体" w:cs="Times New Roman"/>
      <w:sz w:val="28"/>
    </w:rPr>
  </w:style>
  <w:style w:type="character" w:styleId="1043">
    <w:name w:val="正文首行缩进 Char1"/>
    <w:next w:val="1043"/>
    <w:link w:val="844"/>
    <w:rPr>
      <w:rFonts w:ascii="Calibri" w:hAnsi="Calibri" w:eastAsia="幼圆" w:cs="Times New Roman"/>
      <w:b/>
      <w:bCs/>
      <w:sz w:val="21"/>
      <w:szCs w:val="24"/>
    </w:rPr>
  </w:style>
  <w:style w:type="character" w:styleId="1044">
    <w:name w:val="副标题 字符"/>
    <w:next w:val="1044"/>
    <w:link w:val="844"/>
    <w:rPr>
      <w:rFonts w:ascii="等线 Light" w:hAnsi="等线 Light" w:eastAsia="宋体" w:cs="Times New Roman"/>
      <w:b/>
      <w:bCs/>
      <w:sz w:val="32"/>
      <w:szCs w:val="32"/>
    </w:rPr>
  </w:style>
  <w:style w:type="character" w:styleId="1045">
    <w:name w:val="font41"/>
    <w:next w:val="1045"/>
    <w:link w:val="844"/>
    <w:rPr>
      <w:rFonts w:ascii="Calibri" w:hAnsi="Calibri" w:eastAsia="宋体" w:cs="Calibri"/>
      <w:color w:val="000000"/>
      <w:sz w:val="24"/>
      <w:szCs w:val="24"/>
      <w:u w:val="none"/>
    </w:rPr>
  </w:style>
  <w:style w:type="character" w:styleId="1046">
    <w:name w:val="NICMAN Body Text Char Char"/>
    <w:next w:val="1046"/>
    <w:link w:val="844"/>
    <w:rPr>
      <w:rFonts w:ascii="Calibri" w:hAnsi="Calibri" w:eastAsia="宋体" w:cs="Times New Roman"/>
      <w:sz w:val="24"/>
      <w:lang w:val="en-US" w:eastAsia="zh-CN"/>
    </w:rPr>
  </w:style>
  <w:style w:type="character" w:styleId="1047">
    <w:name w:val="批注主题 Char3"/>
    <w:next w:val="1047"/>
    <w:link w:val="844"/>
    <w:rPr>
      <w:rFonts w:ascii="Times New Roman" w:hAnsi="Times New Roman" w:eastAsia="宋体" w:cs="Times New Roman"/>
      <w:b/>
      <w:bCs/>
      <w:sz w:val="20"/>
      <w:szCs w:val="20"/>
    </w:rPr>
  </w:style>
  <w:style w:type="character" w:styleId="1048">
    <w:name w:val="批注文字 Char2"/>
    <w:next w:val="1048"/>
    <w:link w:val="844"/>
    <w:rPr>
      <w:rFonts w:ascii="Calibri" w:hAnsi="Calibri" w:eastAsia="宋体" w:cs="Times New Roman"/>
      <w:sz w:val="21"/>
    </w:rPr>
  </w:style>
  <w:style w:type="character" w:styleId="1049">
    <w:name w:val="批注主题 字符1"/>
    <w:next w:val="1049"/>
    <w:link w:val="844"/>
    <w:rPr>
      <w:rFonts w:ascii="宋体" w:hAnsi="Calibri" w:eastAsia="宋体" w:cs="Times New Roman"/>
      <w:b/>
      <w:bCs/>
      <w:sz w:val="28"/>
    </w:rPr>
  </w:style>
  <w:style w:type="character" w:styleId="1050">
    <w:name w:val="font21"/>
    <w:next w:val="1050"/>
    <w:link w:val="844"/>
    <w:rPr>
      <w:rFonts w:hint="eastAsia" w:ascii="宋体" w:hAnsi="宋体" w:eastAsia="宋体" w:cs="宋体"/>
      <w:color w:val="000000"/>
      <w:sz w:val="24"/>
      <w:szCs w:val="24"/>
      <w:u w:val="none"/>
    </w:rPr>
  </w:style>
  <w:style w:type="character" w:styleId="1051">
    <w:name w:val="日期 字符"/>
    <w:next w:val="1051"/>
    <w:link w:val="844"/>
    <w:rPr>
      <w:rFonts w:ascii="Calibri" w:hAnsi="Calibri" w:eastAsia="宋体" w:cs="Times New Roman"/>
      <w:sz w:val="24"/>
    </w:rPr>
  </w:style>
  <w:style w:type="character" w:styleId="1052">
    <w:name w:val="标题 9 字符"/>
    <w:next w:val="1052"/>
    <w:link w:val="844"/>
    <w:rPr>
      <w:rFonts w:ascii="Arial" w:hAnsi="Arial" w:eastAsia="黑体" w:cs="Times New Roman"/>
      <w:sz w:val="21"/>
    </w:rPr>
  </w:style>
  <w:style w:type="character" w:styleId="1053">
    <w:name w:val="Formatvorlage Links:  0&quot; Hängend:  13.5 ch Zchn"/>
    <w:next w:val="1053"/>
    <w:link w:val="1054"/>
    <w:rPr>
      <w:rFonts w:ascii="Arial" w:hAnsi="Arial" w:eastAsia="宋体" w:cs="Times New Roman"/>
      <w:sz w:val="24"/>
    </w:rPr>
  </w:style>
  <w:style w:type="paragraph" w:styleId="1054">
    <w:name w:val="Formatvorlage Links:  0&quot; Hängend:  13.5 ch"/>
    <w:basedOn w:val="844"/>
    <w:next w:val="1054"/>
    <w:link w:val="1053"/>
    <w:pPr>
      <w:ind w:left="3240" w:hanging="3240"/>
    </w:pPr>
    <w:rPr>
      <w:rFonts w:ascii="Arial" w:hAnsi="Arial" w:eastAsia="宋体" w:cs="Times New Roman"/>
      <w:sz w:val="24"/>
      <w:szCs w:val="20"/>
    </w:rPr>
  </w:style>
  <w:style w:type="character" w:styleId="1055">
    <w:name w:val="浅色底纹 - 强调文字颜色 2 Char"/>
    <w:next w:val="1055"/>
    <w:link w:val="1056"/>
    <w:rPr>
      <w:rFonts w:ascii="Calibri" w:hAnsi="Calibri" w:eastAsia="宋体" w:cs="Times New Roman"/>
      <w:b/>
      <w:bCs/>
      <w:i/>
      <w:iCs/>
      <w:color w:val="4f81bd"/>
    </w:rPr>
  </w:style>
  <w:style w:type="paragraph" w:styleId="1056">
    <w:name w:val="浅色底纹 - 强调文字颜色 21"/>
    <w:basedOn w:val="844"/>
    <w:next w:val="844"/>
    <w:link w:val="1055"/>
    <w:pPr>
      <w:ind w:left="936" w:right="936"/>
      <w:spacing w:before="200" w:after="280"/>
      <w:pBdr>
        <w:bottom w:val="single" w:color="4F81BD" w:sz="4" w:space="4"/>
      </w:pBdr>
    </w:pPr>
    <w:rPr>
      <w:rFonts w:ascii="Calibri" w:hAnsi="Calibri" w:eastAsia="宋体" w:cs="Times New Roman"/>
      <w:b/>
      <w:bCs/>
      <w:i/>
      <w:iCs/>
      <w:color w:val="4f81bd"/>
      <w:sz w:val="20"/>
      <w:szCs w:val="20"/>
    </w:rPr>
  </w:style>
  <w:style w:type="character" w:styleId="1057">
    <w:name w:val="批注主题 Char1"/>
    <w:next w:val="1057"/>
    <w:link w:val="844"/>
    <w:rPr>
      <w:rFonts w:ascii="Calibri" w:hAnsi="Calibri" w:eastAsia="宋体" w:cs="Times New Roman"/>
      <w:b/>
      <w:bCs/>
      <w:sz w:val="21"/>
      <w:szCs w:val="22"/>
    </w:rPr>
  </w:style>
  <w:style w:type="character" w:styleId="1058">
    <w:name w:val="标题 8 字符"/>
    <w:next w:val="1058"/>
    <w:link w:val="844"/>
    <w:rPr>
      <w:rFonts w:ascii="Arial" w:hAnsi="Arial" w:eastAsia="黑体" w:cs="Times New Roman"/>
      <w:sz w:val="24"/>
    </w:rPr>
  </w:style>
  <w:style w:type="character" w:styleId="1059">
    <w:name w:val="标题 8 字符1"/>
    <w:next w:val="1059"/>
    <w:link w:val="844"/>
    <w:rPr>
      <w:rFonts w:ascii="Arial" w:hAnsi="Arial" w:eastAsia="黑体" w:cs="Times New Roman"/>
      <w:sz w:val="24"/>
      <w:szCs w:val="20"/>
    </w:rPr>
  </w:style>
  <w:style w:type="character" w:styleId="1060">
    <w:name w:val="1名 Char"/>
    <w:next w:val="1060"/>
    <w:link w:val="1061"/>
    <w:rPr>
      <w:rFonts w:ascii="宋体" w:hAnsi="Calibri" w:eastAsia="宋体" w:cs="Times New Roman"/>
      <w:sz w:val="28"/>
    </w:rPr>
  </w:style>
  <w:style w:type="paragraph" w:styleId="1061">
    <w:name w:val="1名"/>
    <w:basedOn w:val="844"/>
    <w:next w:val="1061"/>
    <w:link w:val="1060"/>
    <w:pPr>
      <w:numPr>
        <w:ilvl w:val="0"/>
        <w:numId w:val="2"/>
      </w:numPr>
      <w:ind w:left="0" w:firstLine="0"/>
      <w:spacing w:before="120"/>
      <w:tabs>
        <w:tab w:val="left" w:pos="720" w:leader="none"/>
      </w:tabs>
    </w:pPr>
    <w:rPr>
      <w:rFonts w:ascii="宋体" w:hAnsi="Calibri" w:eastAsia="宋体" w:cs="Times New Roman"/>
      <w:sz w:val="28"/>
      <w:szCs w:val="20"/>
    </w:rPr>
  </w:style>
  <w:style w:type="character" w:styleId="1062">
    <w:name w:val="明显参考1"/>
    <w:next w:val="1062"/>
    <w:link w:val="844"/>
    <w:rPr>
      <w:rFonts w:ascii="Calibri" w:hAnsi="Calibri" w:eastAsia="宋体" w:cs="Times New Roman"/>
      <w:b/>
      <w:bCs/>
      <w:smallCaps/>
      <w:color w:val="000000"/>
      <w:spacing w:val="5"/>
      <w:u w:val="single"/>
    </w:rPr>
  </w:style>
  <w:style w:type="character" w:styleId="1063">
    <w:name w:val="正文文本缩进 Char1"/>
    <w:next w:val="1063"/>
    <w:link w:val="844"/>
    <w:rPr>
      <w:rFonts w:ascii="Times New Roman" w:hAnsi="Times New Roman" w:eastAsia="宋体" w:cs="Times New Roman"/>
      <w:sz w:val="20"/>
      <w:szCs w:val="20"/>
    </w:rPr>
  </w:style>
  <w:style w:type="character" w:styleId="1064">
    <w:name w:val="标题 4 字符1"/>
    <w:next w:val="1064"/>
    <w:link w:val="844"/>
    <w:rPr>
      <w:rFonts w:ascii="Cambria" w:hAnsi="Cambria" w:eastAsia="宋体" w:cs="Times New Roman"/>
      <w:b/>
      <w:bCs/>
      <w:sz w:val="28"/>
      <w:szCs w:val="28"/>
    </w:rPr>
  </w:style>
  <w:style w:type="character" w:styleId="1065">
    <w:name w:val="标题 Char2"/>
    <w:next w:val="1065"/>
    <w:link w:val="844"/>
    <w:rPr>
      <w:rFonts w:ascii="Cambria" w:hAnsi="Cambria" w:eastAsia="宋体" w:cs="Times New Roman"/>
      <w:b/>
      <w:bCs/>
      <w:sz w:val="32"/>
      <w:szCs w:val="32"/>
    </w:rPr>
  </w:style>
  <w:style w:type="character" w:styleId="1066">
    <w:name w:val="彩色网格 - 强调文字颜色 1 Char"/>
    <w:next w:val="1066"/>
    <w:link w:val="1067"/>
    <w:rPr>
      <w:rFonts w:ascii="Calibri" w:hAnsi="Calibri" w:eastAsia="宋体" w:cs="Times New Roman"/>
      <w:i/>
      <w:iCs/>
      <w:color w:val="000000"/>
    </w:rPr>
  </w:style>
  <w:style w:type="paragraph" w:styleId="1067">
    <w:name w:val="彩色网格 - 强调文字颜色 11"/>
    <w:basedOn w:val="844"/>
    <w:next w:val="844"/>
    <w:link w:val="1066"/>
    <w:rPr>
      <w:rFonts w:ascii="Calibri" w:hAnsi="Calibri" w:eastAsia="宋体" w:cs="Times New Roman"/>
      <w:i/>
      <w:iCs/>
      <w:color w:val="000000"/>
      <w:sz w:val="20"/>
      <w:szCs w:val="20"/>
    </w:rPr>
  </w:style>
  <w:style w:type="character" w:styleId="1068">
    <w:name w:val="占位符文本"/>
    <w:next w:val="1068"/>
    <w:link w:val="844"/>
    <w:rPr>
      <w:rFonts w:ascii="Calibri" w:hAnsi="Calibri" w:eastAsia="宋体" w:cs="Times New Roman"/>
      <w:color w:val="808080"/>
    </w:rPr>
  </w:style>
  <w:style w:type="character" w:styleId="1069">
    <w:name w:val="正文文本 Char,NICMAN Body Text Char1,正文文字 Char"/>
    <w:next w:val="1069"/>
    <w:link w:val="844"/>
    <w:rPr>
      <w:rFonts w:ascii="Times New Roman" w:hAnsi="Times New Roman" w:eastAsia="宋体" w:cs="Times New Roman"/>
      <w:szCs w:val="24"/>
    </w:rPr>
  </w:style>
  <w:style w:type="character" w:styleId="1070">
    <w:name w:val="Formatvorlage Formatvorlage Links:  0&quot; Hängend:  13.5 ch + MingLiU Zchn"/>
    <w:next w:val="1070"/>
    <w:link w:val="1071"/>
    <w:rPr>
      <w:rFonts w:ascii="Arial" w:hAnsi="Arial" w:eastAsia="宋体" w:cs="Times New Roman"/>
      <w:sz w:val="24"/>
    </w:rPr>
  </w:style>
  <w:style w:type="paragraph" w:styleId="1071">
    <w:name w:val="Formatvorlage Formatvorlage Links:  0&quot; Hängend:  13.5 ch + MingLiU"/>
    <w:basedOn w:val="1054"/>
    <w:next w:val="1071"/>
    <w:link w:val="1070"/>
    <w:rPr>
      <w:rFonts w:ascii="Calibri" w:hAnsi="Calibri" w:eastAsia="宋体" w:cs="Times New Roman"/>
    </w:rPr>
  </w:style>
  <w:style w:type="character" w:styleId="1072">
    <w:name w:val="标题 3 字符1"/>
    <w:next w:val="1072"/>
    <w:link w:val="844"/>
    <w:rPr>
      <w:rFonts w:ascii="Times New Roman" w:hAnsi="Times New Roman" w:eastAsia="宋体" w:cs="Times New Roman"/>
      <w:b/>
      <w:sz w:val="32"/>
      <w:szCs w:val="20"/>
    </w:rPr>
  </w:style>
  <w:style w:type="character" w:styleId="1073">
    <w:name w:val="标题 9 字符1"/>
    <w:next w:val="1073"/>
    <w:link w:val="844"/>
    <w:rPr>
      <w:rFonts w:ascii="Arial" w:hAnsi="Arial" w:eastAsia="黑体" w:cs="Times New Roman"/>
      <w:szCs w:val="20"/>
    </w:rPr>
  </w:style>
  <w:style w:type="paragraph" w:styleId="1074">
    <w:name w:val="无缩进正文"/>
    <w:basedOn w:val="844"/>
    <w:next w:val="1074"/>
    <w:link w:val="844"/>
    <w:rPr>
      <w:rFonts w:ascii="Calibri" w:hAnsi="Calibri" w:eastAsia="宋体" w:cs="Times New Roman"/>
      <w:szCs w:val="20"/>
    </w:rPr>
  </w:style>
  <w:style w:type="paragraph" w:styleId="1075">
    <w:name w:val="Char1 Char Char Char"/>
    <w:basedOn w:val="844"/>
    <w:next w:val="1075"/>
    <w:link w:val="844"/>
    <w:pPr>
      <w:jc w:val="left"/>
      <w:widowControl/>
    </w:pPr>
    <w:rPr>
      <w:rFonts w:ascii="Calibri" w:hAnsi="Calibri" w:eastAsia="宋体" w:cs="Times New Roman"/>
      <w:sz w:val="24"/>
    </w:rPr>
  </w:style>
  <w:style w:type="paragraph" w:styleId="1076">
    <w:name w:val="Char1"/>
    <w:basedOn w:val="844"/>
    <w:next w:val="1076"/>
    <w:link w:val="844"/>
    <w:rPr>
      <w:rFonts w:ascii="宋体" w:hAnsi="Courier New" w:eastAsia="宋体" w:cs="宋体"/>
      <w:szCs w:val="21"/>
    </w:rPr>
  </w:style>
  <w:style w:type="paragraph" w:styleId="1077">
    <w:name w:val="首行缩进"/>
    <w:basedOn w:val="844"/>
    <w:next w:val="1077"/>
    <w:link w:val="844"/>
    <w:pPr>
      <w:ind w:firstLine="480"/>
    </w:pPr>
    <w:rPr>
      <w:rFonts w:ascii="Calibri" w:hAnsi="Calibri" w:eastAsia="Calibri" w:cs="宋体"/>
      <w:sz w:val="20"/>
      <w:szCs w:val="20"/>
      <w:lang w:val="zh-CN"/>
    </w:rPr>
  </w:style>
  <w:style w:type="paragraph" w:styleId="1078">
    <w:name w:val="格式３"/>
    <w:basedOn w:val="844"/>
    <w:next w:val="1078"/>
    <w:link w:val="844"/>
    <w:pPr>
      <w:ind w:left="600" w:hanging="600"/>
      <w:spacing w:line="420" w:lineRule="exact"/>
    </w:pPr>
    <w:rPr>
      <w:rFonts w:ascii="宋体" w:hAnsi="宋体" w:eastAsia="宋体" w:cs="Times New Roman"/>
      <w:color w:val="000000"/>
      <w:sz w:val="24"/>
      <w:szCs w:val="20"/>
    </w:rPr>
  </w:style>
  <w:style w:type="paragraph" w:styleId="1079">
    <w:name w:val="TOC 标题"/>
    <w:basedOn w:val="845"/>
    <w:next w:val="844"/>
    <w:link w:val="844"/>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080">
    <w:name w:val="Blockquote"/>
    <w:basedOn w:val="844"/>
    <w:next w:val="1080"/>
    <w:link w:val="844"/>
    <w:pPr>
      <w:ind w:left="360" w:right="360"/>
      <w:jc w:val="left"/>
      <w:spacing w:before="100" w:after="100"/>
    </w:pPr>
    <w:rPr>
      <w:rFonts w:ascii="Calibri" w:hAnsi="Calibri" w:eastAsia="宋体" w:cs="Times New Roman"/>
      <w:sz w:val="24"/>
      <w:szCs w:val="20"/>
    </w:rPr>
  </w:style>
  <w:style w:type="paragraph" w:styleId="1081">
    <w:name w:val="正文（绿盟科技）"/>
    <w:next w:val="1081"/>
    <w:link w:val="844"/>
    <w:pPr>
      <w:spacing w:line="300" w:lineRule="auto"/>
    </w:pPr>
    <w:rPr>
      <w:rFonts w:ascii="Arial" w:hAnsi="Arial" w:cs="黑体"/>
      <w:sz w:val="21"/>
      <w:szCs w:val="21"/>
      <w:lang w:val="en-US" w:eastAsia="zh-CN" w:bidi="ar-SA"/>
    </w:rPr>
  </w:style>
  <w:style w:type="paragraph" w:styleId="1082">
    <w:name w:val="默认段落字体 Para Char Char Char Char"/>
    <w:basedOn w:val="844"/>
    <w:next w:val="1082"/>
    <w:link w:val="844"/>
    <w:rPr>
      <w:rFonts w:ascii="Calibri" w:hAnsi="Calibri" w:eastAsia="宋体" w:cs="Times New Roman"/>
    </w:rPr>
  </w:style>
  <w:style w:type="paragraph" w:styleId="1083">
    <w:name w:val="样式 标题 3 + (中文) 黑体 小四 非加粗 段前: 7.8 磅 段后: 0 磅 行距: 固定值 20 磅"/>
    <w:basedOn w:val="847"/>
    <w:next w:val="844"/>
    <w:link w:val="844"/>
    <w:pPr>
      <w:spacing w:before="0" w:after="0" w:line="400" w:lineRule="exact"/>
      <w:tabs>
        <w:tab w:val="left" w:pos="1260" w:leader="none"/>
      </w:tabs>
    </w:pPr>
    <w:rPr>
      <w:rFonts w:ascii="Calibri" w:hAnsi="Calibri" w:eastAsia="黑体" w:cs="宋体"/>
      <w:b w:val="0"/>
      <w:bCs w:val="0"/>
      <w:sz w:val="24"/>
      <w:szCs w:val="20"/>
    </w:rPr>
  </w:style>
  <w:style w:type="paragraph" w:styleId="1084">
    <w:name w:val="样式 标题 1 + 黑体 三号 非加粗 居中 段前: 6 磅 段后: 6 磅 行距: 固定值 20 磅"/>
    <w:basedOn w:val="845"/>
    <w:next w:val="1084"/>
    <w:link w:val="844"/>
    <w:pPr>
      <w:numPr>
        <w:ilvl w:val="0"/>
        <w:numId w:val="0"/>
      </w:numPr>
      <w:spacing w:before="120" w:after="120" w:line="400" w:lineRule="exact"/>
    </w:pPr>
    <w:rPr>
      <w:rFonts w:ascii="黑体" w:hAnsi="黑体" w:eastAsia="黑体" w:cs="Times New Roman"/>
      <w:b w:val="0"/>
      <w:bCs w:val="0"/>
      <w:szCs w:val="20"/>
    </w:rPr>
  </w:style>
  <w:style w:type="paragraph" w:styleId="1085">
    <w:name w:val="p0"/>
    <w:basedOn w:val="844"/>
    <w:next w:val="1085"/>
    <w:link w:val="844"/>
    <w:pPr>
      <w:widowControl/>
    </w:pPr>
    <w:rPr>
      <w:rFonts w:ascii="Calibri" w:hAnsi="Calibri" w:eastAsia="宋体" w:cs="Times New Roman"/>
      <w:b/>
      <w:bCs/>
      <w:sz w:val="24"/>
    </w:rPr>
  </w:style>
  <w:style w:type="paragraph" w:styleId="1086">
    <w:name w:val="表格文字"/>
    <w:basedOn w:val="844"/>
    <w:next w:val="1086"/>
    <w:link w:val="844"/>
    <w:pPr>
      <w:jc w:val="left"/>
      <w:spacing w:line="420" w:lineRule="atLeast"/>
    </w:pPr>
    <w:rPr>
      <w:rFonts w:ascii="Calibri" w:hAnsi="Calibri" w:eastAsia="宋体" w:cs="Times New Roman"/>
      <w:szCs w:val="20"/>
    </w:rPr>
  </w:style>
  <w:style w:type="paragraph" w:styleId="1087">
    <w:name w:val=" Char Char Char Char"/>
    <w:basedOn w:val="844"/>
    <w:next w:val="1087"/>
    <w:link w:val="844"/>
    <w:pPr>
      <w:jc w:val="left"/>
      <w:spacing w:after="160" w:line="240" w:lineRule="exact"/>
      <w:widowControl/>
    </w:pPr>
    <w:rPr>
      <w:rFonts w:ascii="Calibri" w:hAnsi="Calibri" w:eastAsia="宋体" w:cs="Times New Roman"/>
    </w:rPr>
  </w:style>
  <w:style w:type="paragraph" w:styleId="1088">
    <w:name w:val="Char Char Char Char"/>
    <w:basedOn w:val="872"/>
    <w:next w:val="1088"/>
    <w:link w:val="844"/>
    <w:pPr>
      <w:spacing w:line="360" w:lineRule="auto"/>
      <w:shd w:val="clear" w:color="auto" w:fill="000080"/>
    </w:pPr>
    <w:rPr>
      <w:rFonts w:ascii="Times New Roman" w:hAnsi="Calibri" w:eastAsia="宋体" w:cs="Times New Roman"/>
      <w:sz w:val="21"/>
      <w:szCs w:val="20"/>
      <w:lang w:val="en-US" w:eastAsia="zh-CN"/>
    </w:rPr>
  </w:style>
  <w:style w:type="paragraph" w:styleId="1089">
    <w:name w:val="+正文 Char"/>
    <w:basedOn w:val="844"/>
    <w:next w:val="1089"/>
    <w:link w:val="844"/>
    <w:pPr>
      <w:ind w:firstLine="200"/>
      <w:spacing w:line="360" w:lineRule="auto"/>
    </w:pPr>
    <w:rPr>
      <w:rFonts w:ascii="Calibri" w:hAnsi="Calibri" w:eastAsia="宋体" w:cs="Times New Roman"/>
      <w:sz w:val="24"/>
      <w:szCs w:val="28"/>
    </w:rPr>
  </w:style>
  <w:style w:type="paragraph" w:styleId="1090">
    <w:name w:val="*正文"/>
    <w:basedOn w:val="844"/>
    <w:next w:val="1090"/>
    <w:link w:val="844"/>
    <w:pPr>
      <w:ind w:firstLine="200"/>
      <w:spacing w:line="360" w:lineRule="auto"/>
      <w:widowControl/>
    </w:pPr>
    <w:rPr>
      <w:rFonts w:ascii="仿宋_GB2312" w:hAnsi="Calibri" w:eastAsia="宋体" w:cs="Times New Roman"/>
      <w:sz w:val="24"/>
      <w:szCs w:val="21"/>
    </w:rPr>
  </w:style>
  <w:style w:type="paragraph" w:styleId="1091">
    <w:name w:val="明显引用1"/>
    <w:basedOn w:val="844"/>
    <w:next w:val="844"/>
    <w:link w:val="844"/>
    <w:pPr>
      <w:ind w:left="936" w:right="936"/>
      <w:spacing w:before="200" w:after="280"/>
      <w:pBdr>
        <w:bottom w:val="single" w:color="4F81BD" w:sz="4" w:space="4"/>
      </w:pBdr>
    </w:pPr>
    <w:rPr>
      <w:rFonts w:ascii="Calibri" w:hAnsi="Calibri" w:eastAsia="宋体" w:cs="Times New Roman"/>
      <w:b/>
      <w:bCs/>
      <w:i/>
      <w:iCs/>
      <w:color w:val="4f81bd"/>
      <w:sz w:val="22"/>
      <w:szCs w:val="22"/>
    </w:rPr>
  </w:style>
  <w:style w:type="paragraph" w:styleId="1092">
    <w:name w:val="标题2"/>
    <w:basedOn w:val="846"/>
    <w:next w:val="878"/>
    <w:link w:val="844"/>
    <w:pPr>
      <w:spacing w:before="156" w:after="156" w:line="360" w:lineRule="auto"/>
      <w:tabs>
        <w:tab w:val="left" w:pos="840" w:leader="none"/>
      </w:tabs>
    </w:pPr>
    <w:rPr>
      <w:rFonts w:ascii="Calibri" w:hAnsi="Calibri" w:eastAsia="宋体" w:cs="Times New Roman"/>
      <w:bCs w:val="0"/>
      <w:sz w:val="24"/>
    </w:rPr>
  </w:style>
  <w:style w:type="paragraph" w:styleId="1093">
    <w:name w:val="1"/>
    <w:basedOn w:val="844"/>
    <w:next w:val="844"/>
    <w:link w:val="844"/>
    <w:rPr>
      <w:rFonts w:ascii="Calibri" w:hAnsi="Calibri" w:eastAsia="宋体" w:cs="Times New Roman"/>
      <w:szCs w:val="20"/>
    </w:rPr>
  </w:style>
  <w:style w:type="paragraph" w:styleId="1094">
    <w:name w:val="修订"/>
    <w:next w:val="1094"/>
    <w:link w:val="844"/>
    <w:rPr>
      <w:sz w:val="21"/>
      <w:szCs w:val="24"/>
      <w:lang w:val="en-US" w:eastAsia="zh-CN" w:bidi="ar-SA"/>
    </w:rPr>
  </w:style>
  <w:style w:type="paragraph" w:styleId="1095">
    <w:name w:val="表格"/>
    <w:basedOn w:val="844"/>
    <w:next w:val="1095"/>
    <w:link w:val="844"/>
    <w:pPr>
      <w:jc w:val="center"/>
    </w:pPr>
    <w:rPr>
      <w:rFonts w:ascii="华文细黑" w:hAnsi="华文细黑" w:eastAsia="宋体" w:cs="Times New Roman"/>
      <w:szCs w:val="20"/>
    </w:rPr>
  </w:style>
  <w:style w:type="paragraph" w:styleId="1096">
    <w:name w:val="正文段"/>
    <w:basedOn w:val="844"/>
    <w:next w:val="1096"/>
    <w:link w:val="844"/>
    <w:pPr>
      <w:ind w:firstLine="200"/>
      <w:widowControl/>
    </w:pPr>
    <w:rPr>
      <w:rFonts w:ascii="Calibri" w:hAnsi="Calibri" w:eastAsia="宋体" w:cs="Times New Roman"/>
      <w:sz w:val="24"/>
      <w:szCs w:val="20"/>
    </w:rPr>
  </w:style>
  <w:style w:type="paragraph" w:styleId="1097">
    <w:name w:val="标题 5（有编号）（绿盟科技）"/>
    <w:basedOn w:val="844"/>
    <w:next w:val="1081"/>
    <w:link w:val="844"/>
    <w:pPr>
      <w:numPr>
        <w:ilvl w:val="4"/>
        <w:numId w:val="3"/>
      </w:numPr>
      <w:jc w:val="left"/>
      <w:keepLines/>
      <w:keepNext/>
      <w:spacing w:before="280" w:after="156" w:line="377" w:lineRule="auto"/>
      <w:outlineLvl w:val="4"/>
    </w:pPr>
    <w:rPr>
      <w:rFonts w:ascii="Arial" w:hAnsi="Arial" w:eastAsia="黑体" w:cs="Times New Roman"/>
      <w:b/>
      <w:sz w:val="24"/>
      <w:szCs w:val="28"/>
    </w:rPr>
  </w:style>
  <w:style w:type="paragraph" w:styleId="1098">
    <w:name w:val="absatz4"/>
    <w:basedOn w:val="844"/>
    <w:next w:val="1098"/>
    <w:link w:val="844"/>
    <w:pPr>
      <w:ind w:left="2268" w:hanging="2268"/>
      <w:widowControl/>
      <w:tabs>
        <w:tab w:val="left" w:pos="709" w:leader="none"/>
        <w:tab w:val="left" w:pos="2268" w:leader="none"/>
        <w:tab w:val="right" w:pos="10206" w:leader="none"/>
      </w:tabs>
    </w:pPr>
    <w:rPr>
      <w:rFonts w:ascii="Calibri" w:hAnsi="Calibri" w:eastAsia="宋体" w:cs="Times New Roman"/>
      <w:sz w:val="24"/>
      <w:szCs w:val="20"/>
      <w:lang w:val="de-DE" w:eastAsia="de-DE"/>
    </w:rPr>
  </w:style>
  <w:style w:type="paragraph" w:styleId="1099">
    <w:name w:val="内容样式"/>
    <w:basedOn w:val="844"/>
    <w:next w:val="1099"/>
    <w:link w:val="844"/>
    <w:pPr>
      <w:ind w:firstLine="560"/>
      <w:jc w:val="left"/>
      <w:spacing w:line="460" w:lineRule="exact"/>
    </w:pPr>
    <w:rPr>
      <w:rFonts w:ascii="仿宋_GB2312" w:hAnsi="仿宋_GB2312" w:eastAsia="仿宋_GB2312" w:cs="宋体"/>
      <w:sz w:val="28"/>
      <w:szCs w:val="20"/>
    </w:rPr>
  </w:style>
  <w:style w:type="paragraph" w:styleId="1100">
    <w:name w:val="_Style 13"/>
    <w:basedOn w:val="844"/>
    <w:next w:val="844"/>
    <w:link w:val="844"/>
    <w:rPr>
      <w:rFonts w:ascii="Calibri" w:hAnsi="Calibri" w:eastAsia="宋体" w:cs="Times New Roman"/>
      <w:sz w:val="24"/>
      <w:szCs w:val="20"/>
    </w:rPr>
  </w:style>
  <w:style w:type="paragraph" w:styleId="1101">
    <w:name w:val="无间隔1"/>
    <w:next w:val="1101"/>
    <w:link w:val="844"/>
    <w:pPr>
      <w:jc w:val="both"/>
      <w:widowControl w:val="off"/>
    </w:pPr>
    <w:rPr>
      <w:rFonts w:cs="Calibri"/>
      <w:sz w:val="21"/>
      <w:szCs w:val="21"/>
      <w:lang w:val="en-US" w:eastAsia="zh-CN" w:bidi="ar-SA"/>
    </w:rPr>
  </w:style>
  <w:style w:type="paragraph" w:styleId="1102">
    <w:name w:val="Char Char Char"/>
    <w:basedOn w:val="844"/>
    <w:next w:val="1102"/>
    <w:link w:val="844"/>
    <w:pPr>
      <w:ind w:left="360" w:hanging="360"/>
      <w:tabs>
        <w:tab w:val="left" w:pos="360" w:leader="none"/>
        <w:tab w:val="left" w:pos="1545" w:leader="none"/>
      </w:tabs>
    </w:pPr>
    <w:rPr>
      <w:rFonts w:ascii="Calibri" w:hAnsi="Calibri" w:eastAsia="宋体" w:cs="Times New Roman"/>
      <w:szCs w:val="20"/>
    </w:rPr>
  </w:style>
  <w:style w:type="paragraph" w:styleId="1103">
    <w:name w:val="文档正文"/>
    <w:basedOn w:val="844"/>
    <w:next w:val="1103"/>
    <w:link w:val="844"/>
    <w:pPr>
      <w:ind w:firstLine="567"/>
      <w:spacing w:line="480" w:lineRule="atLeast"/>
    </w:pPr>
    <w:rPr>
      <w:rFonts w:ascii="Ari" w:hAnsi="Calibri" w:eastAsia="Ari" w:cs="Times New Roman"/>
      <w:sz w:val="28"/>
      <w:szCs w:val="20"/>
    </w:rPr>
  </w:style>
  <w:style w:type="paragraph" w:styleId="1104">
    <w:name w:val="星非-小"/>
    <w:basedOn w:val="844"/>
    <w:next w:val="1104"/>
    <w:link w:val="844"/>
    <w:pPr>
      <w:ind w:left="830" w:hanging="534"/>
      <w:jc w:val="left"/>
      <w:spacing w:line="480" w:lineRule="exact"/>
    </w:pPr>
    <w:rPr>
      <w:rFonts w:ascii="仿宋_GB2312" w:hAnsi="仿宋_GB2312" w:eastAsia="仿宋_GB2312" w:cs="宋体"/>
      <w:sz w:val="28"/>
      <w:szCs w:val="20"/>
    </w:rPr>
  </w:style>
  <w:style w:type="paragraph" w:styleId="1105">
    <w:name w:val="样式 标题 2 + Times New Roman 四号 非加粗 段前: 5 磅 段后: 0 磅 行距: 固定值 20..."/>
    <w:basedOn w:val="846"/>
    <w:next w:val="1105"/>
    <w:link w:val="844"/>
    <w:pPr>
      <w:numPr>
        <w:ilvl w:val="0"/>
        <w:numId w:val="0"/>
      </w:numPr>
      <w:spacing w:before="100" w:after="0" w:line="400" w:lineRule="exact"/>
      <w:tabs>
        <w:tab w:val="clear" w:pos="840" w:leader="none"/>
      </w:tabs>
    </w:pPr>
    <w:rPr>
      <w:rFonts w:ascii="Times New Roman" w:hAnsi="Times New Roman" w:eastAsia="黑体" w:cs="Times New Roman"/>
      <w:b w:val="0"/>
      <w:bCs w:val="0"/>
      <w:sz w:val="28"/>
      <w:szCs w:val="20"/>
    </w:rPr>
  </w:style>
  <w:style w:type="paragraph" w:styleId="1106">
    <w:name w:val="_Style 34"/>
    <w:basedOn w:val="844"/>
    <w:next w:val="844"/>
    <w:link w:val="844"/>
    <w:pPr>
      <w:ind w:left="3360"/>
    </w:pPr>
    <w:rPr>
      <w:rFonts w:ascii="Calibri" w:hAnsi="Calibri" w:eastAsia="宋体" w:cs="Times New Roman"/>
      <w:szCs w:val="22"/>
    </w:rPr>
  </w:style>
  <w:style w:type="paragraph" w:styleId="1107">
    <w:name w:val="正文 + 行距: 固定值 20 磅"/>
    <w:basedOn w:val="844"/>
    <w:next w:val="1107"/>
    <w:link w:val="844"/>
    <w:pPr>
      <w:ind w:firstLine="716"/>
      <w:spacing w:line="400" w:lineRule="exact"/>
    </w:pPr>
    <w:rPr>
      <w:rFonts w:ascii="Calibri" w:hAnsi="Calibri" w:eastAsia="宋体" w:cs="Times New Roman"/>
      <w:szCs w:val="20"/>
    </w:rPr>
  </w:style>
  <w:style w:type="paragraph" w:styleId="1108">
    <w:name w:val="man"/>
    <w:next w:val="844"/>
    <w:link w:val="844"/>
    <w:pPr>
      <w:widowControl w:val="off"/>
    </w:pPr>
    <w:rPr>
      <w:rFonts w:ascii="Arial" w:hAnsi="Arial" w:cs="Arial"/>
      <w:sz w:val="22"/>
      <w:szCs w:val="22"/>
      <w:lang w:val="de-DE" w:eastAsia="de-DE" w:bidi="ar-SA"/>
    </w:rPr>
  </w:style>
  <w:style w:type="paragraph" w:styleId="1109">
    <w:name w:val="修订1"/>
    <w:next w:val="1109"/>
    <w:link w:val="844"/>
    <w:rPr>
      <w:sz w:val="21"/>
      <w:szCs w:val="21"/>
      <w:lang w:val="en-US" w:eastAsia="zh-CN" w:bidi="ar-SA"/>
    </w:rPr>
  </w:style>
  <w:style w:type="paragraph" w:styleId="1110">
    <w:name w:val="Char Char Char Char Char Char Char Char Char Char"/>
    <w:basedOn w:val="844"/>
    <w:next w:val="1110"/>
    <w:link w:val="844"/>
    <w:pPr>
      <w:ind w:left="795" w:hanging="360"/>
      <w:tabs>
        <w:tab w:val="left" w:pos="795" w:leader="none"/>
      </w:tabs>
    </w:pPr>
    <w:rPr>
      <w:rFonts w:ascii="Calibri" w:hAnsi="Calibri" w:eastAsia="宋体" w:cs="Times New Roman"/>
      <w:sz w:val="24"/>
    </w:rPr>
  </w:style>
  <w:style w:type="paragraph" w:styleId="1111">
    <w:name w:val="空半行"/>
    <w:basedOn w:val="844"/>
    <w:next w:val="1111"/>
    <w:link w:val="844"/>
    <w:pPr>
      <w:spacing w:line="120" w:lineRule="exact"/>
    </w:pPr>
    <w:rPr>
      <w:rFonts w:ascii="Calibri" w:hAnsi="Calibri" w:eastAsia="仿宋_GB2312" w:cs="Times New Roman"/>
      <w:color w:val="ffffff"/>
      <w:sz w:val="30"/>
      <w:szCs w:val="20"/>
    </w:rPr>
  </w:style>
  <w:style w:type="paragraph" w:styleId="1112">
    <w:name w:val="列出段落"/>
    <w:basedOn w:val="844"/>
    <w:next w:val="1112"/>
    <w:link w:val="844"/>
    <w:qFormat/>
    <w:pPr>
      <w:ind w:firstLine="420"/>
    </w:pPr>
    <w:rPr>
      <w:rFonts w:ascii="Calibri" w:hAnsi="Calibri" w:eastAsia="宋体" w:cs="Times New Roman"/>
    </w:rPr>
  </w:style>
  <w:style w:type="paragraph" w:styleId="1113">
    <w:name w:val="Char1 Char Char Char Char Char Char Char Char Char Char Char"/>
    <w:basedOn w:val="844"/>
    <w:next w:val="1113"/>
    <w:link w:val="844"/>
    <w:pPr>
      <w:ind w:left="432" w:hanging="432"/>
      <w:pageBreakBefore/>
      <w:tabs>
        <w:tab w:val="left" w:pos="432" w:leader="none"/>
      </w:tabs>
    </w:pPr>
    <w:rPr>
      <w:rFonts w:ascii="Calibri" w:hAnsi="Calibri" w:eastAsia="宋体" w:cs="Times New Roman"/>
      <w:szCs w:val="20"/>
    </w:rPr>
  </w:style>
  <w:style w:type="paragraph" w:styleId="1114">
    <w:name w:val="样式1"/>
    <w:basedOn w:val="844"/>
    <w:next w:val="1114"/>
    <w:link w:val="844"/>
    <w:pPr>
      <w:tabs>
        <w:tab w:val="left" w:pos="0" w:leader="none"/>
        <w:tab w:val="left" w:pos="420" w:leader="none"/>
        <w:tab w:val="left" w:pos="709" w:leader="none"/>
      </w:tabs>
    </w:pPr>
    <w:rPr>
      <w:rFonts w:ascii="宋体" w:hAnsi="宋体" w:eastAsia="宋体" w:cs="Times New Roman"/>
      <w:szCs w:val="20"/>
    </w:rPr>
  </w:style>
  <w:style w:type="paragraph" w:styleId="1115">
    <w:name w:val="默认段落字体 Para Char"/>
    <w:basedOn w:val="844"/>
    <w:next w:val="1115"/>
    <w:link w:val="844"/>
    <w:pPr>
      <w:spacing w:line="360" w:lineRule="auto"/>
    </w:pPr>
    <w:rPr>
      <w:rFonts w:ascii="Calibri" w:hAnsi="Calibri" w:eastAsia="宋体" w:cs="Times New Roman"/>
      <w:sz w:val="24"/>
    </w:rPr>
  </w:style>
  <w:style w:type="paragraph" w:styleId="1116">
    <w:name w:val="_Style 33"/>
    <w:basedOn w:val="844"/>
    <w:next w:val="1116"/>
    <w:link w:val="844"/>
    <w:pPr>
      <w:jc w:val="left"/>
      <w:spacing w:line="360" w:lineRule="atLeast"/>
      <w:widowControl/>
    </w:pPr>
    <w:rPr>
      <w:rFonts w:ascii="Calibri" w:hAnsi="Calibri" w:eastAsia="宋体" w:cs="Times New Roman"/>
      <w:sz w:val="20"/>
      <w:szCs w:val="20"/>
    </w:rPr>
  </w:style>
  <w:style w:type="paragraph" w:styleId="1117">
    <w:name w:val="op_mapdots_left"/>
    <w:basedOn w:val="844"/>
    <w:next w:val="1117"/>
    <w:link w:val="844"/>
    <w:pPr>
      <w:jc w:val="left"/>
      <w:spacing w:before="100" w:beforeAutospacing="1" w:after="100" w:afterAutospacing="1"/>
      <w:widowControl/>
    </w:pPr>
    <w:rPr>
      <w:rFonts w:ascii="宋体" w:hAnsi="宋体" w:eastAsia="宋体" w:cs="宋体"/>
      <w:sz w:val="24"/>
    </w:rPr>
  </w:style>
  <w:style w:type="paragraph" w:styleId="1118">
    <w:name w:val="flNote"/>
    <w:basedOn w:val="844"/>
    <w:next w:val="1118"/>
    <w:link w:val="844"/>
    <w:pPr>
      <w:jc w:val="center"/>
      <w:spacing w:before="320" w:after="160" w:line="360" w:lineRule="atLeast"/>
    </w:pPr>
    <w:rPr>
      <w:rFonts w:ascii="Arial" w:hAnsi="Calibri" w:eastAsia="黑体" w:cs="Times New Roman"/>
      <w:sz w:val="30"/>
      <w:szCs w:val="20"/>
    </w:rPr>
  </w:style>
  <w:style w:type="paragraph" w:styleId="1119">
    <w:name w:val="xl31"/>
    <w:basedOn w:val="844"/>
    <w:next w:val="1119"/>
    <w:link w:val="844"/>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rPr>
  </w:style>
  <w:style w:type="paragraph" w:styleId="1120">
    <w:name w:val="引用1"/>
    <w:basedOn w:val="844"/>
    <w:next w:val="844"/>
    <w:link w:val="844"/>
    <w:rPr>
      <w:rFonts w:ascii="Calibri" w:hAnsi="Calibri" w:eastAsia="宋体" w:cs="Times New Roman"/>
      <w:i/>
      <w:iCs/>
      <w:color w:val="000000"/>
      <w:sz w:val="22"/>
      <w:szCs w:val="22"/>
    </w:rPr>
  </w:style>
  <w:style w:type="paragraph" w:styleId="1121">
    <w:name w:val="p18"/>
    <w:basedOn w:val="844"/>
    <w:next w:val="1121"/>
    <w:link w:val="844"/>
    <w:pPr>
      <w:ind w:firstLine="420"/>
      <w:jc w:val="left"/>
      <w:widowControl/>
    </w:pPr>
    <w:rPr>
      <w:rFonts w:ascii="Calibri" w:hAnsi="Calibri" w:eastAsia="宋体" w:cs="Times New Roman"/>
      <w:sz w:val="24"/>
    </w:rPr>
  </w:style>
  <w:style w:type="paragraph" w:styleId="1122">
    <w:name w:val="Char"/>
    <w:basedOn w:val="844"/>
    <w:next w:val="1122"/>
    <w:link w:val="844"/>
    <w:pPr>
      <w:jc w:val="left"/>
      <w:spacing w:after="160" w:line="240" w:lineRule="exact"/>
      <w:widowControl/>
    </w:pPr>
    <w:rPr>
      <w:rFonts w:ascii="Verdana" w:hAnsi="Verdana" w:eastAsia="仿宋_GB2312" w:cs="Times New Roman"/>
      <w:sz w:val="24"/>
      <w:szCs w:val="20"/>
      <w:lang w:eastAsia="en-US"/>
    </w:rPr>
  </w:style>
  <w:style w:type="paragraph" w:styleId="1123">
    <w:name w:val="自定义标题１"/>
    <w:basedOn w:val="847"/>
    <w:next w:val="1123"/>
    <w:link w:val="844"/>
    <w:pPr>
      <w:numPr>
        <w:ilvl w:val="0"/>
        <w:numId w:val="1"/>
      </w:numPr>
      <w:spacing w:before="140" w:after="140" w:line="240" w:lineRule="auto"/>
      <w:tabs>
        <w:tab w:val="left" w:pos="420" w:leader="none"/>
      </w:tabs>
    </w:pPr>
    <w:rPr>
      <w:rFonts w:ascii="Calibri" w:hAnsi="Calibri" w:eastAsia="宋体" w:cs="Times New Roman"/>
      <w:sz w:val="24"/>
    </w:rPr>
  </w:style>
  <w:style w:type="paragraph" w:styleId="1124">
    <w:name w:val="彩色底纹 - 强调文字颜色 11"/>
    <w:next w:val="1124"/>
    <w:link w:val="844"/>
    <w:rPr>
      <w:sz w:val="21"/>
      <w:szCs w:val="24"/>
      <w:lang w:val="en-US" w:eastAsia="zh-CN" w:bidi="ar-SA"/>
    </w:rPr>
  </w:style>
  <w:style w:type="paragraph" w:styleId="1125">
    <w:name w:val="Char Char Char Char Char Char"/>
    <w:basedOn w:val="844"/>
    <w:next w:val="1125"/>
    <w:link w:val="844"/>
    <w:pPr>
      <w:jc w:val="left"/>
      <w:spacing w:after="160" w:line="240" w:lineRule="exact"/>
      <w:widowControl/>
    </w:pPr>
    <w:rPr>
      <w:rFonts w:ascii="Arial" w:hAnsi="Arial" w:eastAsia="Times New Roman" w:cs="Times New Roman"/>
      <w:b/>
      <w:szCs w:val="20"/>
      <w:lang w:eastAsia="en-US"/>
    </w:rPr>
  </w:style>
  <w:style w:type="paragraph" w:styleId="1126">
    <w:name w:val="6'"/>
    <w:basedOn w:val="844"/>
    <w:next w:val="1126"/>
    <w:link w:val="844"/>
    <w:pPr>
      <w:jc w:val="center"/>
      <w:spacing w:line="320" w:lineRule="exact"/>
    </w:pPr>
    <w:rPr>
      <w:rFonts w:ascii="Calibri" w:hAnsi="Calibri" w:eastAsia="宋体" w:cs="Times New Roman"/>
      <w:spacing w:val="20"/>
      <w:szCs w:val="20"/>
    </w:rPr>
  </w:style>
  <w:style w:type="paragraph" w:styleId="1127">
    <w:name w:val="xl64"/>
    <w:basedOn w:val="844"/>
    <w:next w:val="1127"/>
    <w:link w:val="844"/>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cs="宋体"/>
      <w:sz w:val="24"/>
    </w:rPr>
  </w:style>
  <w:style w:type="paragraph" w:styleId="1128">
    <w:name w:val="List Paragraph"/>
    <w:basedOn w:val="844"/>
    <w:next w:val="1128"/>
    <w:link w:val="844"/>
    <w:pPr>
      <w:contextualSpacing/>
      <w:ind w:left="720"/>
      <w:jc w:val="left"/>
      <w:widowControl/>
    </w:pPr>
    <w:rPr>
      <w:rFonts w:ascii="Arial" w:hAnsi="Arial" w:eastAsia="黑体" w:cs="Times New Roman"/>
      <w:sz w:val="24"/>
      <w:lang w:eastAsia="en-US"/>
    </w:rPr>
  </w:style>
  <w:style w:type="paragraph" w:styleId="1129">
    <w:name w:val="font6"/>
    <w:basedOn w:val="844"/>
    <w:next w:val="1129"/>
    <w:link w:val="844"/>
    <w:pPr>
      <w:jc w:val="left"/>
      <w:spacing w:before="100" w:beforeAutospacing="1" w:after="100" w:afterAutospacing="1"/>
      <w:widowControl/>
    </w:pPr>
    <w:rPr>
      <w:rFonts w:ascii="Calibri" w:hAnsi="Calibri" w:eastAsia="宋体" w:cs="Times New Roman"/>
      <w:sz w:val="24"/>
      <w:szCs w:val="20"/>
    </w:rPr>
  </w:style>
  <w:style w:type="table" w:styleId="1130">
    <w:name w:val="网格型1"/>
    <w:basedOn w:val="855"/>
    <w:next w:val="1130"/>
    <w:link w:val="844"/>
    <w:rPr>
      <w:rFonts w:ascii="Calibri" w:hAnsi="Calibri" w:eastAsia="宋体" w:cs="Times New Roman"/>
      <w:sz w:val="21"/>
      <w:szCs w:val="22"/>
    </w:rPr>
    <w:tblPr/>
  </w:style>
  <w:style w:type="paragraph" w:styleId="1131">
    <w:name w:val="_Style 3"/>
    <w:basedOn w:val="844"/>
    <w:next w:val="1131"/>
    <w:link w:val="844"/>
    <w:pPr>
      <w:contextualSpacing/>
      <w:ind w:left="720"/>
      <w:jc w:val="left"/>
      <w:widowControl/>
    </w:pPr>
    <w:rPr>
      <w:rFonts w:ascii="Calibri" w:hAnsi="Calibri" w:eastAsia="宋体" w:cs="Times New Roman"/>
      <w:sz w:val="24"/>
      <w:lang w:eastAsia="en-US"/>
    </w:rPr>
  </w:style>
  <w:style w:type="paragraph" w:styleId="1132">
    <w:name w:val="正文 A"/>
    <w:next w:val="1132"/>
    <w:link w:val="844"/>
    <w:uiPriority w:val="99"/>
    <w:qFormat/>
    <w:rPr>
      <w:rFonts w:ascii="Arial Unicode MS" w:hAnsi="Arial Unicode MS" w:cs="Arial Unicode MS"/>
      <w:color w:val="000000"/>
      <w:lang w:val="en-US" w:eastAsia="zh-CN" w:bidi="ar-SA"/>
    </w:rPr>
  </w:style>
  <w:style w:type="character" w:styleId="1133" w:default="1">
    <w:name w:val="Default Paragraph Font"/>
    <w:uiPriority w:val="1"/>
    <w:semiHidden/>
    <w:unhideWhenUsed/>
  </w:style>
  <w:style w:type="numbering" w:styleId="1134" w:default="1">
    <w:name w:val="No List"/>
    <w:uiPriority w:val="99"/>
    <w:semiHidden/>
    <w:unhideWhenUsed/>
  </w:style>
  <w:style w:type="table" w:styleId="11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江苏海外集团国际</dc:creator>
  <cp:lastModifiedBy>陶冉</cp:lastModifiedBy>
  <cp:revision>5</cp:revision>
  <dcterms:created xsi:type="dcterms:W3CDTF">2025-08-12T12:07:00Z</dcterms:created>
  <dcterms:modified xsi:type="dcterms:W3CDTF">2026-03-24T02:47:50Z</dcterms:modified>
</cp:coreProperties>
</file>